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0504B" w14:textId="77777777" w:rsidR="00512D80" w:rsidRDefault="00512D80" w:rsidP="00702856">
      <w:pPr>
        <w:spacing w:line="264" w:lineRule="auto"/>
        <w:ind w:left="720" w:hanging="720"/>
        <w:jc w:val="center"/>
        <w:rPr>
          <w:rFonts w:cs="Noto Sans"/>
          <w:b/>
          <w:szCs w:val="20"/>
          <w:lang w:eastAsia="es-MX"/>
        </w:rPr>
      </w:pPr>
    </w:p>
    <w:p w14:paraId="5CCC7527" w14:textId="77777777" w:rsidR="00512D80" w:rsidRDefault="00512D80" w:rsidP="006C7498">
      <w:pPr>
        <w:spacing w:line="264" w:lineRule="auto"/>
        <w:jc w:val="center"/>
        <w:rPr>
          <w:rFonts w:cs="Noto Sans"/>
          <w:b/>
          <w:szCs w:val="20"/>
          <w:lang w:eastAsia="es-MX"/>
        </w:rPr>
      </w:pPr>
    </w:p>
    <w:p w14:paraId="3DC1F8BC" w14:textId="77777777" w:rsidR="0055027F" w:rsidRDefault="0055027F" w:rsidP="006C7498">
      <w:pPr>
        <w:spacing w:line="264" w:lineRule="auto"/>
        <w:rPr>
          <w:rFonts w:cs="Noto Sans"/>
          <w:szCs w:val="20"/>
        </w:rPr>
      </w:pPr>
    </w:p>
    <w:p w14:paraId="30549148" w14:textId="77777777" w:rsidR="00512D80" w:rsidRPr="006537FB" w:rsidRDefault="00512D80" w:rsidP="006C7498">
      <w:pPr>
        <w:spacing w:line="264" w:lineRule="auto"/>
        <w:rPr>
          <w:rFonts w:cs="Noto Sans"/>
          <w:szCs w:val="20"/>
        </w:rPr>
      </w:pPr>
    </w:p>
    <w:p w14:paraId="70C5CB66" w14:textId="77777777" w:rsidR="00571097" w:rsidRPr="006537FB" w:rsidRDefault="00571097" w:rsidP="006C7498">
      <w:pPr>
        <w:spacing w:line="264" w:lineRule="auto"/>
        <w:ind w:left="-426"/>
        <w:jc w:val="center"/>
        <w:rPr>
          <w:rFonts w:cs="Noto Sans"/>
          <w:b/>
          <w:szCs w:val="20"/>
        </w:rPr>
      </w:pPr>
      <w:r w:rsidRPr="006537FB">
        <w:rPr>
          <w:rFonts w:cs="Noto Sans"/>
          <w:b/>
          <w:szCs w:val="20"/>
        </w:rPr>
        <w:t xml:space="preserve">Contenido </w:t>
      </w:r>
    </w:p>
    <w:p w14:paraId="7F9894EA" w14:textId="41545B94" w:rsidR="001C20F1" w:rsidRPr="00785003" w:rsidRDefault="00891C2E">
      <w:pPr>
        <w:pStyle w:val="TDC1"/>
        <w:rPr>
          <w:rFonts w:asciiTheme="minorHAnsi" w:eastAsiaTheme="minorEastAsia" w:hAnsiTheme="minorHAnsi" w:cstheme="minorBidi"/>
          <w:noProof/>
          <w:kern w:val="2"/>
          <w:sz w:val="24"/>
          <w:lang w:eastAsia="es-MX"/>
          <w14:ligatures w14:val="standardContextual"/>
        </w:rPr>
      </w:pPr>
      <w:r w:rsidRPr="00785003">
        <w:rPr>
          <w:rStyle w:val="Hipervnculo"/>
          <w:rFonts w:ascii="Noto Sans" w:hAnsi="Noto Sans" w:cs="Noto Sans"/>
          <w:color w:val="auto"/>
          <w:szCs w:val="20"/>
        </w:rPr>
        <w:fldChar w:fldCharType="begin"/>
      </w:r>
      <w:r w:rsidRPr="00785003">
        <w:rPr>
          <w:rStyle w:val="Hipervnculo"/>
          <w:rFonts w:ascii="Noto Sans" w:hAnsi="Noto Sans" w:cs="Noto Sans"/>
          <w:color w:val="auto"/>
          <w:szCs w:val="20"/>
        </w:rPr>
        <w:instrText xml:space="preserve"> TOC \o "1-3" \h \z \u </w:instrText>
      </w:r>
      <w:r w:rsidRPr="00785003">
        <w:rPr>
          <w:rStyle w:val="Hipervnculo"/>
          <w:rFonts w:ascii="Noto Sans" w:hAnsi="Noto Sans" w:cs="Noto Sans"/>
          <w:color w:val="auto"/>
          <w:szCs w:val="20"/>
        </w:rPr>
        <w:fldChar w:fldCharType="separate"/>
      </w:r>
      <w:hyperlink w:anchor="_Toc219654479" w:history="1">
        <w:r w:rsidR="001C20F1" w:rsidRPr="00785003">
          <w:rPr>
            <w:rStyle w:val="Hipervnculo"/>
            <w:rFonts w:cs="Noto Sans"/>
            <w:noProof/>
          </w:rPr>
          <w:t>1.</w:t>
        </w:r>
        <w:r w:rsidR="001C20F1" w:rsidRPr="00785003">
          <w:rPr>
            <w:rFonts w:asciiTheme="minorHAnsi" w:eastAsiaTheme="minorEastAsia" w:hAnsiTheme="minorHAnsi" w:cstheme="minorBidi"/>
            <w:noProof/>
            <w:kern w:val="2"/>
            <w:sz w:val="24"/>
            <w:lang w:eastAsia="es-MX"/>
            <w14:ligatures w14:val="standardContextual"/>
          </w:rPr>
          <w:tab/>
        </w:r>
        <w:r w:rsidR="001C20F1" w:rsidRPr="00785003">
          <w:rPr>
            <w:rStyle w:val="Hipervnculo"/>
            <w:rFonts w:cs="Noto Sans"/>
            <w:noProof/>
          </w:rPr>
          <w:t>Objetivo del Documento</w:t>
        </w:r>
        <w:r w:rsidR="001C20F1" w:rsidRPr="00785003">
          <w:rPr>
            <w:noProof/>
            <w:webHidden/>
          </w:rPr>
          <w:tab/>
        </w:r>
        <w:r w:rsidR="001C20F1" w:rsidRPr="00785003">
          <w:rPr>
            <w:noProof/>
            <w:webHidden/>
          </w:rPr>
          <w:fldChar w:fldCharType="begin"/>
        </w:r>
        <w:r w:rsidR="001C20F1" w:rsidRPr="00785003">
          <w:rPr>
            <w:noProof/>
            <w:webHidden/>
          </w:rPr>
          <w:instrText xml:space="preserve"> PAGEREF _Toc219654479 \h </w:instrText>
        </w:r>
        <w:r w:rsidR="001C20F1" w:rsidRPr="00785003">
          <w:rPr>
            <w:noProof/>
            <w:webHidden/>
          </w:rPr>
        </w:r>
        <w:r w:rsidR="001C20F1" w:rsidRPr="00785003">
          <w:rPr>
            <w:noProof/>
            <w:webHidden/>
          </w:rPr>
          <w:fldChar w:fldCharType="separate"/>
        </w:r>
        <w:r w:rsidR="0093124D">
          <w:rPr>
            <w:noProof/>
            <w:webHidden/>
          </w:rPr>
          <w:t>2</w:t>
        </w:r>
        <w:r w:rsidR="001C20F1" w:rsidRPr="00785003">
          <w:rPr>
            <w:noProof/>
            <w:webHidden/>
          </w:rPr>
          <w:fldChar w:fldCharType="end"/>
        </w:r>
      </w:hyperlink>
    </w:p>
    <w:p w14:paraId="1B95D6C9" w14:textId="5AB4EA3E" w:rsidR="001C20F1" w:rsidRPr="00785003" w:rsidRDefault="001C20F1">
      <w:pPr>
        <w:pStyle w:val="TDC2"/>
        <w:tabs>
          <w:tab w:val="left" w:pos="720"/>
          <w:tab w:val="right" w:pos="8828"/>
        </w:tabs>
        <w:rPr>
          <w:rFonts w:asciiTheme="minorHAnsi" w:eastAsiaTheme="minorEastAsia" w:hAnsiTheme="minorHAnsi" w:cstheme="minorBidi"/>
          <w:bCs/>
          <w:noProof/>
          <w:kern w:val="2"/>
          <w:sz w:val="24"/>
          <w:lang w:eastAsia="es-MX"/>
          <w14:ligatures w14:val="standardContextual"/>
        </w:rPr>
      </w:pPr>
      <w:hyperlink w:anchor="_Toc219654480" w:history="1">
        <w:r w:rsidRPr="00785003">
          <w:rPr>
            <w:rStyle w:val="Hipervnculo"/>
            <w:rFonts w:cs="Noto Sans"/>
            <w:bCs/>
            <w:noProof/>
          </w:rPr>
          <w:t>a)</w:t>
        </w:r>
        <w:r w:rsidRPr="00785003">
          <w:rPr>
            <w:rFonts w:asciiTheme="minorHAnsi" w:eastAsiaTheme="minorEastAsia" w:hAnsiTheme="minorHAnsi" w:cstheme="minorBidi"/>
            <w:bCs/>
            <w:noProof/>
            <w:kern w:val="2"/>
            <w:sz w:val="24"/>
            <w:lang w:eastAsia="es-MX"/>
            <w14:ligatures w14:val="standardContextual"/>
          </w:rPr>
          <w:tab/>
        </w:r>
        <w:r w:rsidRPr="00785003">
          <w:rPr>
            <w:rStyle w:val="Hipervnculo"/>
            <w:rFonts w:cs="Noto Sans"/>
            <w:bCs/>
            <w:noProof/>
          </w:rPr>
          <w:t>Descripción amplia y detallada de los bienes a adquirir o arrendar o servicios solicitados</w:t>
        </w:r>
        <w:r w:rsidRPr="00785003">
          <w:rPr>
            <w:bCs/>
            <w:noProof/>
            <w:webHidden/>
          </w:rPr>
          <w:tab/>
        </w:r>
        <w:r w:rsidRPr="00785003">
          <w:rPr>
            <w:bCs/>
            <w:noProof/>
            <w:webHidden/>
          </w:rPr>
          <w:fldChar w:fldCharType="begin"/>
        </w:r>
        <w:r w:rsidRPr="00785003">
          <w:rPr>
            <w:bCs/>
            <w:noProof/>
            <w:webHidden/>
          </w:rPr>
          <w:instrText xml:space="preserve"> PAGEREF _Toc219654480 \h </w:instrText>
        </w:r>
        <w:r w:rsidRPr="00785003">
          <w:rPr>
            <w:bCs/>
            <w:noProof/>
            <w:webHidden/>
          </w:rPr>
        </w:r>
        <w:r w:rsidRPr="00785003">
          <w:rPr>
            <w:bCs/>
            <w:noProof/>
            <w:webHidden/>
          </w:rPr>
          <w:fldChar w:fldCharType="separate"/>
        </w:r>
        <w:r w:rsidR="0093124D">
          <w:rPr>
            <w:bCs/>
            <w:noProof/>
            <w:webHidden/>
          </w:rPr>
          <w:t>2</w:t>
        </w:r>
        <w:r w:rsidRPr="00785003">
          <w:rPr>
            <w:bCs/>
            <w:noProof/>
            <w:webHidden/>
          </w:rPr>
          <w:fldChar w:fldCharType="end"/>
        </w:r>
      </w:hyperlink>
    </w:p>
    <w:p w14:paraId="5E5DA792" w14:textId="199F1738" w:rsidR="001C20F1" w:rsidRPr="00785003" w:rsidRDefault="001C20F1">
      <w:pPr>
        <w:pStyle w:val="TDC1"/>
        <w:rPr>
          <w:rFonts w:asciiTheme="minorHAnsi" w:eastAsiaTheme="minorEastAsia" w:hAnsiTheme="minorHAnsi" w:cstheme="minorBidi"/>
          <w:noProof/>
          <w:kern w:val="2"/>
          <w:sz w:val="24"/>
          <w:lang w:eastAsia="es-MX"/>
          <w14:ligatures w14:val="standardContextual"/>
        </w:rPr>
      </w:pPr>
      <w:hyperlink w:anchor="_Toc219654481" w:history="1">
        <w:r w:rsidRPr="00785003">
          <w:rPr>
            <w:rStyle w:val="Hipervnculo"/>
            <w:rFonts w:cs="Noto Sans"/>
            <w:noProof/>
          </w:rPr>
          <w:t>2.</w:t>
        </w:r>
        <w:r w:rsidRPr="00785003">
          <w:rPr>
            <w:rFonts w:asciiTheme="minorHAnsi" w:eastAsiaTheme="minorEastAsia" w:hAnsiTheme="minorHAnsi" w:cstheme="minorBidi"/>
            <w:noProof/>
            <w:kern w:val="2"/>
            <w:sz w:val="24"/>
            <w:lang w:eastAsia="es-MX"/>
            <w14:ligatures w14:val="standardContextual"/>
          </w:rPr>
          <w:tab/>
        </w:r>
        <w:r w:rsidRPr="00785003">
          <w:rPr>
            <w:rStyle w:val="Hipervnculo"/>
            <w:rFonts w:cs="Noto Sans"/>
            <w:noProof/>
          </w:rPr>
          <w:t>Características y especificaciones</w:t>
        </w:r>
        <w:r w:rsidRPr="00785003">
          <w:rPr>
            <w:noProof/>
            <w:webHidden/>
          </w:rPr>
          <w:tab/>
        </w:r>
        <w:r w:rsidRPr="00785003">
          <w:rPr>
            <w:noProof/>
            <w:webHidden/>
          </w:rPr>
          <w:fldChar w:fldCharType="begin"/>
        </w:r>
        <w:r w:rsidRPr="00785003">
          <w:rPr>
            <w:noProof/>
            <w:webHidden/>
          </w:rPr>
          <w:instrText xml:space="preserve"> PAGEREF _Toc219654481 \h </w:instrText>
        </w:r>
        <w:r w:rsidRPr="00785003">
          <w:rPr>
            <w:noProof/>
            <w:webHidden/>
          </w:rPr>
        </w:r>
        <w:r w:rsidRPr="00785003">
          <w:rPr>
            <w:noProof/>
            <w:webHidden/>
          </w:rPr>
          <w:fldChar w:fldCharType="separate"/>
        </w:r>
        <w:r w:rsidR="0093124D">
          <w:rPr>
            <w:noProof/>
            <w:webHidden/>
          </w:rPr>
          <w:t>2</w:t>
        </w:r>
        <w:r w:rsidRPr="00785003">
          <w:rPr>
            <w:noProof/>
            <w:webHidden/>
          </w:rPr>
          <w:fldChar w:fldCharType="end"/>
        </w:r>
      </w:hyperlink>
    </w:p>
    <w:p w14:paraId="49F281FA" w14:textId="50A1D740" w:rsidR="001C20F1" w:rsidRPr="00785003" w:rsidRDefault="001C20F1">
      <w:pPr>
        <w:pStyle w:val="TDC2"/>
        <w:tabs>
          <w:tab w:val="left" w:pos="720"/>
          <w:tab w:val="right" w:pos="8828"/>
        </w:tabs>
        <w:rPr>
          <w:rFonts w:asciiTheme="minorHAnsi" w:eastAsiaTheme="minorEastAsia" w:hAnsiTheme="minorHAnsi" w:cstheme="minorBidi"/>
          <w:bCs/>
          <w:noProof/>
          <w:kern w:val="2"/>
          <w:sz w:val="24"/>
          <w:lang w:eastAsia="es-MX"/>
          <w14:ligatures w14:val="standardContextual"/>
        </w:rPr>
      </w:pPr>
      <w:hyperlink w:anchor="_Toc219654482" w:history="1">
        <w:r w:rsidRPr="00785003">
          <w:rPr>
            <w:rStyle w:val="Hipervnculo"/>
            <w:rFonts w:cs="Noto Sans"/>
            <w:bCs/>
            <w:noProof/>
          </w:rPr>
          <w:t>a)</w:t>
        </w:r>
        <w:r w:rsidRPr="00785003">
          <w:rPr>
            <w:rFonts w:asciiTheme="minorHAnsi" w:eastAsiaTheme="minorEastAsia" w:hAnsiTheme="minorHAnsi" w:cstheme="minorBidi"/>
            <w:bCs/>
            <w:noProof/>
            <w:kern w:val="2"/>
            <w:sz w:val="24"/>
            <w:lang w:eastAsia="es-MX"/>
            <w14:ligatures w14:val="standardContextual"/>
          </w:rPr>
          <w:tab/>
        </w:r>
        <w:r w:rsidRPr="00785003">
          <w:rPr>
            <w:rStyle w:val="Hipervnculo"/>
            <w:rFonts w:cs="Noto Sans"/>
            <w:bCs/>
            <w:noProof/>
          </w:rPr>
          <w:t>Objetivo</w:t>
        </w:r>
        <w:r w:rsidRPr="00785003">
          <w:rPr>
            <w:bCs/>
            <w:noProof/>
            <w:webHidden/>
          </w:rPr>
          <w:tab/>
        </w:r>
        <w:r w:rsidRPr="00785003">
          <w:rPr>
            <w:bCs/>
            <w:noProof/>
            <w:webHidden/>
          </w:rPr>
          <w:fldChar w:fldCharType="begin"/>
        </w:r>
        <w:r w:rsidRPr="00785003">
          <w:rPr>
            <w:bCs/>
            <w:noProof/>
            <w:webHidden/>
          </w:rPr>
          <w:instrText xml:space="preserve"> PAGEREF _Toc219654482 \h </w:instrText>
        </w:r>
        <w:r w:rsidRPr="00785003">
          <w:rPr>
            <w:bCs/>
            <w:noProof/>
            <w:webHidden/>
          </w:rPr>
        </w:r>
        <w:r w:rsidRPr="00785003">
          <w:rPr>
            <w:bCs/>
            <w:noProof/>
            <w:webHidden/>
          </w:rPr>
          <w:fldChar w:fldCharType="separate"/>
        </w:r>
        <w:r w:rsidR="0093124D">
          <w:rPr>
            <w:bCs/>
            <w:noProof/>
            <w:webHidden/>
          </w:rPr>
          <w:t>2</w:t>
        </w:r>
        <w:r w:rsidRPr="00785003">
          <w:rPr>
            <w:bCs/>
            <w:noProof/>
            <w:webHidden/>
          </w:rPr>
          <w:fldChar w:fldCharType="end"/>
        </w:r>
      </w:hyperlink>
    </w:p>
    <w:p w14:paraId="777129E9" w14:textId="7B9916B6" w:rsidR="001C20F1" w:rsidRPr="00785003" w:rsidRDefault="001C20F1">
      <w:pPr>
        <w:pStyle w:val="TDC2"/>
        <w:tabs>
          <w:tab w:val="left" w:pos="720"/>
          <w:tab w:val="right" w:pos="8828"/>
        </w:tabs>
        <w:rPr>
          <w:rFonts w:asciiTheme="minorHAnsi" w:eastAsiaTheme="minorEastAsia" w:hAnsiTheme="minorHAnsi" w:cstheme="minorBidi"/>
          <w:bCs/>
          <w:noProof/>
          <w:kern w:val="2"/>
          <w:sz w:val="24"/>
          <w:lang w:eastAsia="es-MX"/>
          <w14:ligatures w14:val="standardContextual"/>
        </w:rPr>
      </w:pPr>
      <w:hyperlink w:anchor="_Toc219654483" w:history="1">
        <w:r w:rsidRPr="00785003">
          <w:rPr>
            <w:rStyle w:val="Hipervnculo"/>
            <w:rFonts w:cs="Noto Sans"/>
            <w:bCs/>
            <w:noProof/>
          </w:rPr>
          <w:t>b)</w:t>
        </w:r>
        <w:r w:rsidRPr="00785003">
          <w:rPr>
            <w:rFonts w:asciiTheme="minorHAnsi" w:eastAsiaTheme="minorEastAsia" w:hAnsiTheme="minorHAnsi" w:cstheme="minorBidi"/>
            <w:bCs/>
            <w:noProof/>
            <w:kern w:val="2"/>
            <w:sz w:val="24"/>
            <w:lang w:eastAsia="es-MX"/>
            <w14:ligatures w14:val="standardContextual"/>
          </w:rPr>
          <w:tab/>
        </w:r>
        <w:r w:rsidRPr="00785003">
          <w:rPr>
            <w:rStyle w:val="Hipervnculo"/>
            <w:rFonts w:cs="Noto Sans"/>
            <w:bCs/>
            <w:noProof/>
          </w:rPr>
          <w:t>Alcance</w:t>
        </w:r>
        <w:r w:rsidRPr="00785003">
          <w:rPr>
            <w:bCs/>
            <w:noProof/>
            <w:webHidden/>
          </w:rPr>
          <w:tab/>
        </w:r>
        <w:r w:rsidRPr="00785003">
          <w:rPr>
            <w:bCs/>
            <w:noProof/>
            <w:webHidden/>
          </w:rPr>
          <w:fldChar w:fldCharType="begin"/>
        </w:r>
        <w:r w:rsidRPr="00785003">
          <w:rPr>
            <w:bCs/>
            <w:noProof/>
            <w:webHidden/>
          </w:rPr>
          <w:instrText xml:space="preserve"> PAGEREF _Toc219654483 \h </w:instrText>
        </w:r>
        <w:r w:rsidRPr="00785003">
          <w:rPr>
            <w:bCs/>
            <w:noProof/>
            <w:webHidden/>
          </w:rPr>
        </w:r>
        <w:r w:rsidRPr="00785003">
          <w:rPr>
            <w:bCs/>
            <w:noProof/>
            <w:webHidden/>
          </w:rPr>
          <w:fldChar w:fldCharType="separate"/>
        </w:r>
        <w:r w:rsidR="0093124D">
          <w:rPr>
            <w:bCs/>
            <w:noProof/>
            <w:webHidden/>
          </w:rPr>
          <w:t>3</w:t>
        </w:r>
        <w:r w:rsidRPr="00785003">
          <w:rPr>
            <w:bCs/>
            <w:noProof/>
            <w:webHidden/>
          </w:rPr>
          <w:fldChar w:fldCharType="end"/>
        </w:r>
      </w:hyperlink>
    </w:p>
    <w:p w14:paraId="4B61C488" w14:textId="6F0A3E76" w:rsidR="001C20F1" w:rsidRPr="00785003" w:rsidRDefault="001C20F1">
      <w:pPr>
        <w:pStyle w:val="TDC1"/>
        <w:rPr>
          <w:rFonts w:asciiTheme="minorHAnsi" w:eastAsiaTheme="minorEastAsia" w:hAnsiTheme="minorHAnsi" w:cstheme="minorBidi"/>
          <w:noProof/>
          <w:kern w:val="2"/>
          <w:sz w:val="24"/>
          <w:lang w:eastAsia="es-MX"/>
          <w14:ligatures w14:val="standardContextual"/>
        </w:rPr>
      </w:pPr>
      <w:hyperlink w:anchor="_Toc219654484" w:history="1">
        <w:r w:rsidRPr="00785003">
          <w:rPr>
            <w:rStyle w:val="Hipervnculo"/>
            <w:rFonts w:cs="Noto Sans"/>
            <w:noProof/>
          </w:rPr>
          <w:t>3.</w:t>
        </w:r>
        <w:r w:rsidRPr="00785003">
          <w:rPr>
            <w:rFonts w:asciiTheme="minorHAnsi" w:eastAsiaTheme="minorEastAsia" w:hAnsiTheme="minorHAnsi" w:cstheme="minorBidi"/>
            <w:noProof/>
            <w:kern w:val="2"/>
            <w:sz w:val="24"/>
            <w:lang w:eastAsia="es-MX"/>
            <w14:ligatures w14:val="standardContextual"/>
          </w:rPr>
          <w:tab/>
        </w:r>
        <w:r w:rsidRPr="00785003">
          <w:rPr>
            <w:rStyle w:val="Hipervnculo"/>
            <w:rFonts w:cs="Noto Sans"/>
            <w:noProof/>
          </w:rPr>
          <w:t>Requerimientos técnicos</w:t>
        </w:r>
        <w:r w:rsidRPr="00785003">
          <w:rPr>
            <w:noProof/>
            <w:webHidden/>
          </w:rPr>
          <w:tab/>
        </w:r>
        <w:r w:rsidRPr="00785003">
          <w:rPr>
            <w:noProof/>
            <w:webHidden/>
          </w:rPr>
          <w:fldChar w:fldCharType="begin"/>
        </w:r>
        <w:r w:rsidRPr="00785003">
          <w:rPr>
            <w:noProof/>
            <w:webHidden/>
          </w:rPr>
          <w:instrText xml:space="preserve"> PAGEREF _Toc219654484 \h </w:instrText>
        </w:r>
        <w:r w:rsidRPr="00785003">
          <w:rPr>
            <w:noProof/>
            <w:webHidden/>
          </w:rPr>
        </w:r>
        <w:r w:rsidRPr="00785003">
          <w:rPr>
            <w:noProof/>
            <w:webHidden/>
          </w:rPr>
          <w:fldChar w:fldCharType="separate"/>
        </w:r>
        <w:r w:rsidR="0093124D">
          <w:rPr>
            <w:noProof/>
            <w:webHidden/>
          </w:rPr>
          <w:t>4</w:t>
        </w:r>
        <w:r w:rsidRPr="00785003">
          <w:rPr>
            <w:noProof/>
            <w:webHidden/>
          </w:rPr>
          <w:fldChar w:fldCharType="end"/>
        </w:r>
      </w:hyperlink>
    </w:p>
    <w:p w14:paraId="00BD7D09" w14:textId="03F16603" w:rsidR="001C20F1" w:rsidRPr="00785003" w:rsidRDefault="001C20F1">
      <w:pPr>
        <w:pStyle w:val="TDC2"/>
        <w:tabs>
          <w:tab w:val="left" w:pos="720"/>
          <w:tab w:val="right" w:pos="8828"/>
        </w:tabs>
        <w:rPr>
          <w:rFonts w:asciiTheme="minorHAnsi" w:eastAsiaTheme="minorEastAsia" w:hAnsiTheme="minorHAnsi" w:cstheme="minorBidi"/>
          <w:bCs/>
          <w:noProof/>
          <w:kern w:val="2"/>
          <w:sz w:val="24"/>
          <w:lang w:eastAsia="es-MX"/>
          <w14:ligatures w14:val="standardContextual"/>
        </w:rPr>
      </w:pPr>
      <w:hyperlink w:anchor="_Toc219654485" w:history="1">
        <w:r w:rsidRPr="00785003">
          <w:rPr>
            <w:rStyle w:val="Hipervnculo"/>
            <w:rFonts w:cs="Noto Sans"/>
            <w:bCs/>
            <w:noProof/>
          </w:rPr>
          <w:t>a)</w:t>
        </w:r>
        <w:r w:rsidRPr="00785003">
          <w:rPr>
            <w:rFonts w:asciiTheme="minorHAnsi" w:eastAsiaTheme="minorEastAsia" w:hAnsiTheme="minorHAnsi" w:cstheme="minorBidi"/>
            <w:bCs/>
            <w:noProof/>
            <w:kern w:val="2"/>
            <w:sz w:val="24"/>
            <w:lang w:eastAsia="es-MX"/>
            <w14:ligatures w14:val="standardContextual"/>
          </w:rPr>
          <w:tab/>
        </w:r>
        <w:r w:rsidRPr="00785003">
          <w:rPr>
            <w:rStyle w:val="Hipervnculo"/>
            <w:rFonts w:cs="Noto Sans"/>
            <w:bCs/>
            <w:noProof/>
          </w:rPr>
          <w:t>Funcionales</w:t>
        </w:r>
        <w:r w:rsidRPr="00785003">
          <w:rPr>
            <w:bCs/>
            <w:noProof/>
            <w:webHidden/>
          </w:rPr>
          <w:tab/>
        </w:r>
        <w:r w:rsidRPr="00785003">
          <w:rPr>
            <w:bCs/>
            <w:noProof/>
            <w:webHidden/>
          </w:rPr>
          <w:fldChar w:fldCharType="begin"/>
        </w:r>
        <w:r w:rsidRPr="00785003">
          <w:rPr>
            <w:bCs/>
            <w:noProof/>
            <w:webHidden/>
          </w:rPr>
          <w:instrText xml:space="preserve"> PAGEREF _Toc219654485 \h </w:instrText>
        </w:r>
        <w:r w:rsidRPr="00785003">
          <w:rPr>
            <w:bCs/>
            <w:noProof/>
            <w:webHidden/>
          </w:rPr>
        </w:r>
        <w:r w:rsidRPr="00785003">
          <w:rPr>
            <w:bCs/>
            <w:noProof/>
            <w:webHidden/>
          </w:rPr>
          <w:fldChar w:fldCharType="separate"/>
        </w:r>
        <w:r w:rsidR="0093124D">
          <w:rPr>
            <w:bCs/>
            <w:noProof/>
            <w:webHidden/>
          </w:rPr>
          <w:t>4</w:t>
        </w:r>
        <w:r w:rsidRPr="00785003">
          <w:rPr>
            <w:bCs/>
            <w:noProof/>
            <w:webHidden/>
          </w:rPr>
          <w:fldChar w:fldCharType="end"/>
        </w:r>
      </w:hyperlink>
    </w:p>
    <w:p w14:paraId="00727DC4" w14:textId="4CC37797" w:rsidR="001C20F1" w:rsidRPr="00785003" w:rsidRDefault="001C20F1">
      <w:pPr>
        <w:pStyle w:val="TDC1"/>
        <w:rPr>
          <w:rFonts w:asciiTheme="minorHAnsi" w:eastAsiaTheme="minorEastAsia" w:hAnsiTheme="minorHAnsi" w:cstheme="minorBidi"/>
          <w:noProof/>
          <w:kern w:val="2"/>
          <w:sz w:val="24"/>
          <w:lang w:eastAsia="es-MX"/>
          <w14:ligatures w14:val="standardContextual"/>
        </w:rPr>
      </w:pPr>
      <w:hyperlink w:anchor="_Toc219654486" w:history="1">
        <w:r w:rsidRPr="00785003">
          <w:rPr>
            <w:rStyle w:val="Hipervnculo"/>
            <w:rFonts w:cs="Noto Sans"/>
            <w:noProof/>
          </w:rPr>
          <w:t>4.</w:t>
        </w:r>
        <w:r w:rsidRPr="00785003">
          <w:rPr>
            <w:rFonts w:asciiTheme="minorHAnsi" w:eastAsiaTheme="minorEastAsia" w:hAnsiTheme="minorHAnsi" w:cstheme="minorBidi"/>
            <w:noProof/>
            <w:kern w:val="2"/>
            <w:sz w:val="24"/>
            <w:lang w:eastAsia="es-MX"/>
            <w14:ligatures w14:val="standardContextual"/>
          </w:rPr>
          <w:tab/>
        </w:r>
        <w:r w:rsidRPr="00785003">
          <w:rPr>
            <w:rStyle w:val="Hipervnculo"/>
            <w:rFonts w:cs="Noto Sans"/>
            <w:noProof/>
          </w:rPr>
          <w:t>Especificaciones técnicas</w:t>
        </w:r>
        <w:r w:rsidRPr="00785003">
          <w:rPr>
            <w:noProof/>
            <w:webHidden/>
          </w:rPr>
          <w:tab/>
        </w:r>
        <w:r w:rsidRPr="00785003">
          <w:rPr>
            <w:noProof/>
            <w:webHidden/>
          </w:rPr>
          <w:fldChar w:fldCharType="begin"/>
        </w:r>
        <w:r w:rsidRPr="00785003">
          <w:rPr>
            <w:noProof/>
            <w:webHidden/>
          </w:rPr>
          <w:instrText xml:space="preserve"> PAGEREF _Toc219654486 \h </w:instrText>
        </w:r>
        <w:r w:rsidRPr="00785003">
          <w:rPr>
            <w:noProof/>
            <w:webHidden/>
          </w:rPr>
        </w:r>
        <w:r w:rsidRPr="00785003">
          <w:rPr>
            <w:noProof/>
            <w:webHidden/>
          </w:rPr>
          <w:fldChar w:fldCharType="separate"/>
        </w:r>
        <w:r w:rsidR="0093124D">
          <w:rPr>
            <w:noProof/>
            <w:webHidden/>
          </w:rPr>
          <w:t>5</w:t>
        </w:r>
        <w:r w:rsidRPr="00785003">
          <w:rPr>
            <w:noProof/>
            <w:webHidden/>
          </w:rPr>
          <w:fldChar w:fldCharType="end"/>
        </w:r>
      </w:hyperlink>
    </w:p>
    <w:p w14:paraId="434F8439" w14:textId="187FFF14" w:rsidR="001C20F1" w:rsidRPr="00785003" w:rsidRDefault="001C20F1">
      <w:pPr>
        <w:pStyle w:val="TDC1"/>
        <w:rPr>
          <w:rFonts w:asciiTheme="minorHAnsi" w:eastAsiaTheme="minorEastAsia" w:hAnsiTheme="minorHAnsi" w:cstheme="minorBidi"/>
          <w:noProof/>
          <w:kern w:val="2"/>
          <w:sz w:val="24"/>
          <w:lang w:eastAsia="es-MX"/>
          <w14:ligatures w14:val="standardContextual"/>
        </w:rPr>
      </w:pPr>
      <w:hyperlink w:anchor="_Toc219654487" w:history="1">
        <w:r w:rsidRPr="00785003">
          <w:rPr>
            <w:rStyle w:val="Hipervnculo"/>
            <w:rFonts w:cs="Noto Sans"/>
            <w:noProof/>
          </w:rPr>
          <w:t>5.</w:t>
        </w:r>
        <w:r w:rsidRPr="00785003">
          <w:rPr>
            <w:rFonts w:asciiTheme="minorHAnsi" w:eastAsiaTheme="minorEastAsia" w:hAnsiTheme="minorHAnsi" w:cstheme="minorBidi"/>
            <w:noProof/>
            <w:kern w:val="2"/>
            <w:sz w:val="24"/>
            <w:lang w:eastAsia="es-MX"/>
            <w14:ligatures w14:val="standardContextual"/>
          </w:rPr>
          <w:tab/>
        </w:r>
        <w:r w:rsidRPr="00785003">
          <w:rPr>
            <w:rStyle w:val="Hipervnculo"/>
            <w:rFonts w:cs="Noto Sans"/>
            <w:noProof/>
          </w:rPr>
          <w:t xml:space="preserve">Perfil del </w:t>
        </w:r>
        <w:r w:rsidR="00B01D18" w:rsidRPr="00785003">
          <w:rPr>
            <w:rStyle w:val="Hipervnculo"/>
            <w:rFonts w:cs="Noto Sans"/>
            <w:noProof/>
          </w:rPr>
          <w:t>Licitante</w:t>
        </w:r>
        <w:r w:rsidRPr="00785003">
          <w:rPr>
            <w:noProof/>
            <w:webHidden/>
          </w:rPr>
          <w:tab/>
        </w:r>
        <w:r w:rsidRPr="00785003">
          <w:rPr>
            <w:noProof/>
            <w:webHidden/>
          </w:rPr>
          <w:fldChar w:fldCharType="begin"/>
        </w:r>
        <w:r w:rsidRPr="00785003">
          <w:rPr>
            <w:noProof/>
            <w:webHidden/>
          </w:rPr>
          <w:instrText xml:space="preserve"> PAGEREF _Toc219654487 \h </w:instrText>
        </w:r>
        <w:r w:rsidRPr="00785003">
          <w:rPr>
            <w:noProof/>
            <w:webHidden/>
          </w:rPr>
        </w:r>
        <w:r w:rsidRPr="00785003">
          <w:rPr>
            <w:noProof/>
            <w:webHidden/>
          </w:rPr>
          <w:fldChar w:fldCharType="separate"/>
        </w:r>
        <w:r w:rsidR="0093124D">
          <w:rPr>
            <w:noProof/>
            <w:webHidden/>
          </w:rPr>
          <w:t>33</w:t>
        </w:r>
        <w:r w:rsidRPr="00785003">
          <w:rPr>
            <w:noProof/>
            <w:webHidden/>
          </w:rPr>
          <w:fldChar w:fldCharType="end"/>
        </w:r>
      </w:hyperlink>
    </w:p>
    <w:p w14:paraId="5C9050A3" w14:textId="457D8F7C" w:rsidR="001C20F1" w:rsidRPr="00785003" w:rsidRDefault="001C20F1">
      <w:pPr>
        <w:pStyle w:val="TDC1"/>
        <w:rPr>
          <w:rFonts w:asciiTheme="minorHAnsi" w:eastAsiaTheme="minorEastAsia" w:hAnsiTheme="minorHAnsi" w:cstheme="minorBidi"/>
          <w:noProof/>
          <w:kern w:val="2"/>
          <w:sz w:val="24"/>
          <w:lang w:eastAsia="es-MX"/>
          <w14:ligatures w14:val="standardContextual"/>
        </w:rPr>
      </w:pPr>
      <w:hyperlink w:anchor="_Toc219654488" w:history="1">
        <w:r w:rsidRPr="00785003">
          <w:rPr>
            <w:rStyle w:val="Hipervnculo"/>
            <w:rFonts w:cs="Noto Sans"/>
            <w:noProof/>
          </w:rPr>
          <w:t>6.</w:t>
        </w:r>
        <w:r w:rsidRPr="00785003">
          <w:rPr>
            <w:rFonts w:asciiTheme="minorHAnsi" w:eastAsiaTheme="minorEastAsia" w:hAnsiTheme="minorHAnsi" w:cstheme="minorBidi"/>
            <w:noProof/>
            <w:kern w:val="2"/>
            <w:sz w:val="24"/>
            <w:lang w:eastAsia="es-MX"/>
            <w14:ligatures w14:val="standardContextual"/>
          </w:rPr>
          <w:tab/>
        </w:r>
        <w:r w:rsidRPr="00785003">
          <w:rPr>
            <w:rStyle w:val="Hipervnculo"/>
            <w:rFonts w:cs="Noto Sans"/>
            <w:noProof/>
          </w:rPr>
          <w:t>Condiciones técnicas de aceptación de entregable</w:t>
        </w:r>
        <w:r w:rsidRPr="00785003">
          <w:rPr>
            <w:noProof/>
            <w:webHidden/>
          </w:rPr>
          <w:tab/>
        </w:r>
        <w:r w:rsidRPr="00785003">
          <w:rPr>
            <w:noProof/>
            <w:webHidden/>
          </w:rPr>
          <w:fldChar w:fldCharType="begin"/>
        </w:r>
        <w:r w:rsidRPr="00785003">
          <w:rPr>
            <w:noProof/>
            <w:webHidden/>
          </w:rPr>
          <w:instrText xml:space="preserve"> PAGEREF _Toc219654488 \h </w:instrText>
        </w:r>
        <w:r w:rsidRPr="00785003">
          <w:rPr>
            <w:noProof/>
            <w:webHidden/>
          </w:rPr>
        </w:r>
        <w:r w:rsidRPr="00785003">
          <w:rPr>
            <w:noProof/>
            <w:webHidden/>
          </w:rPr>
          <w:fldChar w:fldCharType="separate"/>
        </w:r>
        <w:r w:rsidR="0093124D">
          <w:rPr>
            <w:noProof/>
            <w:webHidden/>
          </w:rPr>
          <w:t>34</w:t>
        </w:r>
        <w:r w:rsidRPr="00785003">
          <w:rPr>
            <w:noProof/>
            <w:webHidden/>
          </w:rPr>
          <w:fldChar w:fldCharType="end"/>
        </w:r>
      </w:hyperlink>
    </w:p>
    <w:p w14:paraId="27726B36" w14:textId="144F7082" w:rsidR="001C20F1" w:rsidRPr="00785003" w:rsidRDefault="001C20F1">
      <w:pPr>
        <w:pStyle w:val="TDC1"/>
        <w:rPr>
          <w:rFonts w:asciiTheme="minorHAnsi" w:eastAsiaTheme="minorEastAsia" w:hAnsiTheme="minorHAnsi" w:cstheme="minorBidi"/>
          <w:noProof/>
          <w:kern w:val="2"/>
          <w:sz w:val="24"/>
          <w:lang w:eastAsia="es-MX"/>
          <w14:ligatures w14:val="standardContextual"/>
        </w:rPr>
      </w:pPr>
      <w:hyperlink w:anchor="_Toc219654489" w:history="1">
        <w:r w:rsidRPr="00785003">
          <w:rPr>
            <w:rStyle w:val="Hipervnculo"/>
            <w:rFonts w:cs="Noto Sans"/>
            <w:noProof/>
          </w:rPr>
          <w:t>7.</w:t>
        </w:r>
        <w:r w:rsidRPr="00785003">
          <w:rPr>
            <w:rFonts w:asciiTheme="minorHAnsi" w:eastAsiaTheme="minorEastAsia" w:hAnsiTheme="minorHAnsi" w:cstheme="minorBidi"/>
            <w:noProof/>
            <w:kern w:val="2"/>
            <w:sz w:val="24"/>
            <w:lang w:eastAsia="es-MX"/>
            <w14:ligatures w14:val="standardContextual"/>
          </w:rPr>
          <w:tab/>
        </w:r>
        <w:r w:rsidRPr="00785003">
          <w:rPr>
            <w:rStyle w:val="Hipervnculo"/>
            <w:rFonts w:cs="Noto Sans"/>
            <w:noProof/>
          </w:rPr>
          <w:t>Cronograma de actividades</w:t>
        </w:r>
        <w:r w:rsidRPr="00785003">
          <w:rPr>
            <w:noProof/>
            <w:webHidden/>
          </w:rPr>
          <w:tab/>
        </w:r>
        <w:r w:rsidRPr="00785003">
          <w:rPr>
            <w:noProof/>
            <w:webHidden/>
          </w:rPr>
          <w:fldChar w:fldCharType="begin"/>
        </w:r>
        <w:r w:rsidRPr="00785003">
          <w:rPr>
            <w:noProof/>
            <w:webHidden/>
          </w:rPr>
          <w:instrText xml:space="preserve"> PAGEREF _Toc219654489 \h </w:instrText>
        </w:r>
        <w:r w:rsidRPr="00785003">
          <w:rPr>
            <w:noProof/>
            <w:webHidden/>
          </w:rPr>
        </w:r>
        <w:r w:rsidRPr="00785003">
          <w:rPr>
            <w:noProof/>
            <w:webHidden/>
          </w:rPr>
          <w:fldChar w:fldCharType="separate"/>
        </w:r>
        <w:r w:rsidR="0093124D">
          <w:rPr>
            <w:noProof/>
            <w:webHidden/>
          </w:rPr>
          <w:t>35</w:t>
        </w:r>
        <w:r w:rsidRPr="00785003">
          <w:rPr>
            <w:noProof/>
            <w:webHidden/>
          </w:rPr>
          <w:fldChar w:fldCharType="end"/>
        </w:r>
      </w:hyperlink>
    </w:p>
    <w:p w14:paraId="6B87C2F7" w14:textId="6522EC68" w:rsidR="001C20F1" w:rsidRPr="00785003" w:rsidRDefault="001C20F1">
      <w:pPr>
        <w:pStyle w:val="TDC1"/>
        <w:rPr>
          <w:rFonts w:asciiTheme="minorHAnsi" w:eastAsiaTheme="minorEastAsia" w:hAnsiTheme="minorHAnsi" w:cstheme="minorBidi"/>
          <w:noProof/>
          <w:kern w:val="2"/>
          <w:sz w:val="24"/>
          <w:lang w:eastAsia="es-MX"/>
          <w14:ligatures w14:val="standardContextual"/>
        </w:rPr>
      </w:pPr>
      <w:hyperlink w:anchor="_Toc219654490" w:history="1">
        <w:r w:rsidRPr="00785003">
          <w:rPr>
            <w:rStyle w:val="Hipervnculo"/>
            <w:rFonts w:cs="Noto Sans"/>
            <w:noProof/>
          </w:rPr>
          <w:t>8.</w:t>
        </w:r>
        <w:r w:rsidRPr="00785003">
          <w:rPr>
            <w:rFonts w:asciiTheme="minorHAnsi" w:eastAsiaTheme="minorEastAsia" w:hAnsiTheme="minorHAnsi" w:cstheme="minorBidi"/>
            <w:noProof/>
            <w:kern w:val="2"/>
            <w:sz w:val="24"/>
            <w:lang w:eastAsia="es-MX"/>
            <w14:ligatures w14:val="standardContextual"/>
          </w:rPr>
          <w:tab/>
        </w:r>
        <w:r w:rsidRPr="00785003">
          <w:rPr>
            <w:rStyle w:val="Hipervnculo"/>
            <w:rFonts w:cs="Noto Sans"/>
            <w:noProof/>
          </w:rPr>
          <w:t>Niveles de servicio acordados que deberán cumplirse</w:t>
        </w:r>
        <w:r w:rsidRPr="00785003">
          <w:rPr>
            <w:noProof/>
            <w:webHidden/>
          </w:rPr>
          <w:tab/>
        </w:r>
        <w:r w:rsidRPr="00785003">
          <w:rPr>
            <w:noProof/>
            <w:webHidden/>
          </w:rPr>
          <w:fldChar w:fldCharType="begin"/>
        </w:r>
        <w:r w:rsidRPr="00785003">
          <w:rPr>
            <w:noProof/>
            <w:webHidden/>
          </w:rPr>
          <w:instrText xml:space="preserve"> PAGEREF _Toc219654490 \h </w:instrText>
        </w:r>
        <w:r w:rsidRPr="00785003">
          <w:rPr>
            <w:noProof/>
            <w:webHidden/>
          </w:rPr>
        </w:r>
        <w:r w:rsidRPr="00785003">
          <w:rPr>
            <w:noProof/>
            <w:webHidden/>
          </w:rPr>
          <w:fldChar w:fldCharType="separate"/>
        </w:r>
        <w:r w:rsidR="0093124D">
          <w:rPr>
            <w:noProof/>
            <w:webHidden/>
          </w:rPr>
          <w:t>35</w:t>
        </w:r>
        <w:r w:rsidRPr="00785003">
          <w:rPr>
            <w:noProof/>
            <w:webHidden/>
          </w:rPr>
          <w:fldChar w:fldCharType="end"/>
        </w:r>
      </w:hyperlink>
    </w:p>
    <w:p w14:paraId="524F8174" w14:textId="724C7C6A" w:rsidR="001C20F1" w:rsidRPr="00785003" w:rsidRDefault="001C20F1">
      <w:pPr>
        <w:pStyle w:val="TDC1"/>
        <w:rPr>
          <w:rFonts w:asciiTheme="minorHAnsi" w:eastAsiaTheme="minorEastAsia" w:hAnsiTheme="minorHAnsi" w:cstheme="minorBidi"/>
          <w:noProof/>
          <w:kern w:val="2"/>
          <w:sz w:val="24"/>
          <w:lang w:eastAsia="es-MX"/>
          <w14:ligatures w14:val="standardContextual"/>
        </w:rPr>
      </w:pPr>
      <w:hyperlink w:anchor="_Toc219654491" w:history="1">
        <w:r w:rsidRPr="00785003">
          <w:rPr>
            <w:rStyle w:val="Hipervnculo"/>
            <w:rFonts w:cs="Noto Sans"/>
            <w:noProof/>
          </w:rPr>
          <w:t>9.</w:t>
        </w:r>
        <w:r w:rsidRPr="00785003">
          <w:rPr>
            <w:rFonts w:asciiTheme="minorHAnsi" w:eastAsiaTheme="minorEastAsia" w:hAnsiTheme="minorHAnsi" w:cstheme="minorBidi"/>
            <w:noProof/>
            <w:kern w:val="2"/>
            <w:sz w:val="24"/>
            <w:lang w:eastAsia="es-MX"/>
            <w14:ligatures w14:val="standardContextual"/>
          </w:rPr>
          <w:tab/>
        </w:r>
        <w:r w:rsidRPr="00785003">
          <w:rPr>
            <w:rStyle w:val="Hipervnculo"/>
            <w:rFonts w:cs="Noto Sans"/>
            <w:noProof/>
          </w:rPr>
          <w:t>Entrega, activación, configuración e instalación del servicio.</w:t>
        </w:r>
        <w:r w:rsidRPr="00785003">
          <w:rPr>
            <w:noProof/>
            <w:webHidden/>
          </w:rPr>
          <w:tab/>
        </w:r>
        <w:r w:rsidRPr="00785003">
          <w:rPr>
            <w:noProof/>
            <w:webHidden/>
          </w:rPr>
          <w:fldChar w:fldCharType="begin"/>
        </w:r>
        <w:r w:rsidRPr="00785003">
          <w:rPr>
            <w:noProof/>
            <w:webHidden/>
          </w:rPr>
          <w:instrText xml:space="preserve"> PAGEREF _Toc219654491 \h </w:instrText>
        </w:r>
        <w:r w:rsidRPr="00785003">
          <w:rPr>
            <w:noProof/>
            <w:webHidden/>
          </w:rPr>
        </w:r>
        <w:r w:rsidRPr="00785003">
          <w:rPr>
            <w:noProof/>
            <w:webHidden/>
          </w:rPr>
          <w:fldChar w:fldCharType="separate"/>
        </w:r>
        <w:r w:rsidR="0093124D">
          <w:rPr>
            <w:noProof/>
            <w:webHidden/>
          </w:rPr>
          <w:t>37</w:t>
        </w:r>
        <w:r w:rsidRPr="00785003">
          <w:rPr>
            <w:noProof/>
            <w:webHidden/>
          </w:rPr>
          <w:fldChar w:fldCharType="end"/>
        </w:r>
      </w:hyperlink>
    </w:p>
    <w:p w14:paraId="4F26256B" w14:textId="73EEBA59" w:rsidR="001C20F1" w:rsidRPr="00785003" w:rsidRDefault="001C20F1">
      <w:pPr>
        <w:pStyle w:val="TDC1"/>
        <w:rPr>
          <w:rFonts w:asciiTheme="minorHAnsi" w:eastAsiaTheme="minorEastAsia" w:hAnsiTheme="minorHAnsi" w:cstheme="minorBidi"/>
          <w:noProof/>
          <w:kern w:val="2"/>
          <w:sz w:val="24"/>
          <w:lang w:eastAsia="es-MX"/>
          <w14:ligatures w14:val="standardContextual"/>
        </w:rPr>
      </w:pPr>
      <w:hyperlink w:anchor="_Toc219654492" w:history="1">
        <w:r w:rsidRPr="00785003">
          <w:rPr>
            <w:rStyle w:val="Hipervnculo"/>
            <w:rFonts w:cs="Noto Sans"/>
            <w:noProof/>
          </w:rPr>
          <w:t>10.</w:t>
        </w:r>
        <w:r w:rsidRPr="00785003">
          <w:rPr>
            <w:rFonts w:asciiTheme="minorHAnsi" w:eastAsiaTheme="minorEastAsia" w:hAnsiTheme="minorHAnsi" w:cstheme="minorBidi"/>
            <w:noProof/>
            <w:kern w:val="2"/>
            <w:sz w:val="24"/>
            <w:lang w:eastAsia="es-MX"/>
            <w14:ligatures w14:val="standardContextual"/>
          </w:rPr>
          <w:tab/>
        </w:r>
        <w:r w:rsidRPr="00785003">
          <w:rPr>
            <w:rStyle w:val="Hipervnculo"/>
            <w:rFonts w:cs="Noto Sans"/>
            <w:noProof/>
          </w:rPr>
          <w:t>Aceptación del servicio</w:t>
        </w:r>
        <w:r w:rsidRPr="00785003">
          <w:rPr>
            <w:noProof/>
            <w:webHidden/>
          </w:rPr>
          <w:tab/>
        </w:r>
        <w:r w:rsidRPr="00785003">
          <w:rPr>
            <w:noProof/>
            <w:webHidden/>
          </w:rPr>
          <w:fldChar w:fldCharType="begin"/>
        </w:r>
        <w:r w:rsidRPr="00785003">
          <w:rPr>
            <w:noProof/>
            <w:webHidden/>
          </w:rPr>
          <w:instrText xml:space="preserve"> PAGEREF _Toc219654492 \h </w:instrText>
        </w:r>
        <w:r w:rsidRPr="00785003">
          <w:rPr>
            <w:noProof/>
            <w:webHidden/>
          </w:rPr>
        </w:r>
        <w:r w:rsidRPr="00785003">
          <w:rPr>
            <w:noProof/>
            <w:webHidden/>
          </w:rPr>
          <w:fldChar w:fldCharType="separate"/>
        </w:r>
        <w:r w:rsidR="0093124D">
          <w:rPr>
            <w:noProof/>
            <w:webHidden/>
          </w:rPr>
          <w:t>37</w:t>
        </w:r>
        <w:r w:rsidRPr="00785003">
          <w:rPr>
            <w:noProof/>
            <w:webHidden/>
          </w:rPr>
          <w:fldChar w:fldCharType="end"/>
        </w:r>
      </w:hyperlink>
    </w:p>
    <w:p w14:paraId="05765164" w14:textId="68F0993D" w:rsidR="001C20F1" w:rsidRPr="00785003" w:rsidRDefault="001C20F1">
      <w:pPr>
        <w:pStyle w:val="TDC1"/>
        <w:rPr>
          <w:rFonts w:asciiTheme="minorHAnsi" w:eastAsiaTheme="minorEastAsia" w:hAnsiTheme="minorHAnsi" w:cstheme="minorBidi"/>
          <w:noProof/>
          <w:kern w:val="2"/>
          <w:sz w:val="24"/>
          <w:lang w:eastAsia="es-MX"/>
          <w14:ligatures w14:val="standardContextual"/>
        </w:rPr>
      </w:pPr>
      <w:hyperlink w:anchor="_Toc219654493" w:history="1">
        <w:r w:rsidRPr="00785003">
          <w:rPr>
            <w:rStyle w:val="Hipervnculo"/>
            <w:rFonts w:cs="Noto Sans"/>
            <w:noProof/>
          </w:rPr>
          <w:t>11.</w:t>
        </w:r>
        <w:r w:rsidRPr="00785003">
          <w:rPr>
            <w:rFonts w:asciiTheme="minorHAnsi" w:eastAsiaTheme="minorEastAsia" w:hAnsiTheme="minorHAnsi" w:cstheme="minorBidi"/>
            <w:noProof/>
            <w:kern w:val="2"/>
            <w:sz w:val="24"/>
            <w:lang w:eastAsia="es-MX"/>
            <w14:ligatures w14:val="standardContextual"/>
          </w:rPr>
          <w:tab/>
        </w:r>
        <w:r w:rsidRPr="00785003">
          <w:rPr>
            <w:rStyle w:val="Hipervnculo"/>
            <w:rFonts w:cs="Noto Sans"/>
            <w:noProof/>
          </w:rPr>
          <w:t>Firmas de elaboración, revisión y aprobación</w:t>
        </w:r>
        <w:r w:rsidRPr="00785003">
          <w:rPr>
            <w:noProof/>
            <w:webHidden/>
          </w:rPr>
          <w:tab/>
        </w:r>
        <w:r w:rsidRPr="00785003">
          <w:rPr>
            <w:noProof/>
            <w:webHidden/>
          </w:rPr>
          <w:fldChar w:fldCharType="begin"/>
        </w:r>
        <w:r w:rsidRPr="00785003">
          <w:rPr>
            <w:noProof/>
            <w:webHidden/>
          </w:rPr>
          <w:instrText xml:space="preserve"> PAGEREF _Toc219654493 \h </w:instrText>
        </w:r>
        <w:r w:rsidRPr="00785003">
          <w:rPr>
            <w:noProof/>
            <w:webHidden/>
          </w:rPr>
        </w:r>
        <w:r w:rsidRPr="00785003">
          <w:rPr>
            <w:noProof/>
            <w:webHidden/>
          </w:rPr>
          <w:fldChar w:fldCharType="separate"/>
        </w:r>
        <w:r w:rsidR="0093124D">
          <w:rPr>
            <w:noProof/>
            <w:webHidden/>
          </w:rPr>
          <w:t>40</w:t>
        </w:r>
        <w:r w:rsidRPr="00785003">
          <w:rPr>
            <w:noProof/>
            <w:webHidden/>
          </w:rPr>
          <w:fldChar w:fldCharType="end"/>
        </w:r>
      </w:hyperlink>
    </w:p>
    <w:p w14:paraId="271D22CD" w14:textId="644D4524" w:rsidR="001C20F1" w:rsidRPr="00785003" w:rsidRDefault="001C20F1">
      <w:pPr>
        <w:pStyle w:val="TDC1"/>
        <w:rPr>
          <w:rFonts w:asciiTheme="minorHAnsi" w:eastAsiaTheme="minorEastAsia" w:hAnsiTheme="minorHAnsi" w:cstheme="minorBidi"/>
          <w:noProof/>
          <w:kern w:val="2"/>
          <w:sz w:val="24"/>
          <w:lang w:eastAsia="es-MX"/>
          <w14:ligatures w14:val="standardContextual"/>
        </w:rPr>
      </w:pPr>
      <w:hyperlink w:anchor="_Toc219654494" w:history="1">
        <w:r w:rsidRPr="00785003">
          <w:rPr>
            <w:rStyle w:val="Hipervnculo"/>
            <w:rFonts w:cs="Noto Sans"/>
            <w:noProof/>
          </w:rPr>
          <w:t>12.</w:t>
        </w:r>
        <w:r w:rsidRPr="00785003">
          <w:rPr>
            <w:rFonts w:asciiTheme="minorHAnsi" w:eastAsiaTheme="minorEastAsia" w:hAnsiTheme="minorHAnsi" w:cstheme="minorBidi"/>
            <w:noProof/>
            <w:kern w:val="2"/>
            <w:sz w:val="24"/>
            <w:lang w:eastAsia="es-MX"/>
            <w14:ligatures w14:val="standardContextual"/>
          </w:rPr>
          <w:tab/>
        </w:r>
        <w:r w:rsidRPr="00785003">
          <w:rPr>
            <w:rStyle w:val="Hipervnculo"/>
            <w:rFonts w:cs="Noto Sans"/>
            <w:noProof/>
          </w:rPr>
          <w:t>Relación de Anexos.</w:t>
        </w:r>
        <w:r w:rsidRPr="00785003">
          <w:rPr>
            <w:noProof/>
            <w:webHidden/>
          </w:rPr>
          <w:tab/>
        </w:r>
        <w:r w:rsidRPr="00785003">
          <w:rPr>
            <w:noProof/>
            <w:webHidden/>
          </w:rPr>
          <w:fldChar w:fldCharType="begin"/>
        </w:r>
        <w:r w:rsidRPr="00785003">
          <w:rPr>
            <w:noProof/>
            <w:webHidden/>
          </w:rPr>
          <w:instrText xml:space="preserve"> PAGEREF _Toc219654494 \h </w:instrText>
        </w:r>
        <w:r w:rsidRPr="00785003">
          <w:rPr>
            <w:noProof/>
            <w:webHidden/>
          </w:rPr>
        </w:r>
        <w:r w:rsidRPr="00785003">
          <w:rPr>
            <w:noProof/>
            <w:webHidden/>
          </w:rPr>
          <w:fldChar w:fldCharType="separate"/>
        </w:r>
        <w:r w:rsidR="0093124D">
          <w:rPr>
            <w:noProof/>
            <w:webHidden/>
          </w:rPr>
          <w:t>40</w:t>
        </w:r>
        <w:r w:rsidRPr="00785003">
          <w:rPr>
            <w:noProof/>
            <w:webHidden/>
          </w:rPr>
          <w:fldChar w:fldCharType="end"/>
        </w:r>
      </w:hyperlink>
    </w:p>
    <w:p w14:paraId="31577CD4" w14:textId="23CCD22A" w:rsidR="00571097" w:rsidRPr="00785003" w:rsidRDefault="00891C2E" w:rsidP="006C7498">
      <w:pPr>
        <w:pStyle w:val="TDC2"/>
        <w:tabs>
          <w:tab w:val="left" w:pos="720"/>
          <w:tab w:val="right" w:leader="dot" w:pos="8828"/>
        </w:tabs>
        <w:spacing w:line="264" w:lineRule="auto"/>
        <w:rPr>
          <w:rFonts w:ascii="Noto Sans" w:hAnsi="Noto Sans" w:cs="Noto Sans"/>
          <w:bCs/>
          <w:i/>
          <w:szCs w:val="20"/>
        </w:rPr>
      </w:pPr>
      <w:r w:rsidRPr="00785003">
        <w:rPr>
          <w:rStyle w:val="Hipervnculo"/>
          <w:rFonts w:ascii="Noto Sans" w:hAnsi="Noto Sans" w:cs="Noto Sans"/>
          <w:bCs/>
          <w:color w:val="auto"/>
          <w:szCs w:val="20"/>
        </w:rPr>
        <w:fldChar w:fldCharType="end"/>
      </w:r>
      <w:r w:rsidR="00571097" w:rsidRPr="00785003">
        <w:rPr>
          <w:rFonts w:ascii="Noto Sans" w:hAnsi="Noto Sans" w:cs="Noto Sans"/>
          <w:bCs/>
          <w:i/>
          <w:szCs w:val="20"/>
        </w:rPr>
        <w:br w:type="page"/>
      </w:r>
    </w:p>
    <w:p w14:paraId="7BE78806" w14:textId="77777777" w:rsidR="000315EA" w:rsidRPr="006537FB" w:rsidRDefault="000315EA" w:rsidP="006C7498">
      <w:pPr>
        <w:autoSpaceDE w:val="0"/>
        <w:autoSpaceDN w:val="0"/>
        <w:adjustRightInd w:val="0"/>
        <w:spacing w:line="264" w:lineRule="auto"/>
        <w:jc w:val="both"/>
        <w:rPr>
          <w:rFonts w:cs="Noto Sans"/>
          <w:szCs w:val="20"/>
        </w:rPr>
      </w:pPr>
    </w:p>
    <w:p w14:paraId="099DA56C" w14:textId="69CD1690" w:rsidR="00271AFB" w:rsidRPr="006537FB" w:rsidRDefault="00271AFB" w:rsidP="006C7498">
      <w:pPr>
        <w:pStyle w:val="Prrafodelista"/>
        <w:keepNext/>
        <w:keepLines/>
        <w:numPr>
          <w:ilvl w:val="0"/>
          <w:numId w:val="28"/>
        </w:numPr>
        <w:spacing w:line="264" w:lineRule="auto"/>
        <w:contextualSpacing w:val="0"/>
        <w:outlineLvl w:val="0"/>
        <w:rPr>
          <w:rFonts w:cs="Noto Sans"/>
          <w:b/>
          <w:bCs/>
          <w:szCs w:val="20"/>
        </w:rPr>
      </w:pPr>
      <w:bookmarkStart w:id="0" w:name="_Toc219654479"/>
      <w:r w:rsidRPr="006537FB">
        <w:rPr>
          <w:rFonts w:cs="Noto Sans"/>
          <w:b/>
          <w:bCs/>
          <w:szCs w:val="20"/>
        </w:rPr>
        <w:t>Objetivo del Documento</w:t>
      </w:r>
      <w:bookmarkEnd w:id="0"/>
    </w:p>
    <w:p w14:paraId="4AE3469B" w14:textId="59900070" w:rsidR="00271AFB" w:rsidRPr="006537FB" w:rsidRDefault="00A85628" w:rsidP="006C7498">
      <w:pPr>
        <w:autoSpaceDE w:val="0"/>
        <w:autoSpaceDN w:val="0"/>
        <w:adjustRightInd w:val="0"/>
        <w:spacing w:line="264" w:lineRule="auto"/>
        <w:jc w:val="both"/>
        <w:rPr>
          <w:rFonts w:cs="Noto Sans"/>
          <w:szCs w:val="20"/>
        </w:rPr>
      </w:pPr>
      <w:r w:rsidRPr="006537FB">
        <w:rPr>
          <w:rFonts w:cs="Noto Sans"/>
          <w:szCs w:val="20"/>
        </w:rPr>
        <w:t xml:space="preserve">Establecer </w:t>
      </w:r>
      <w:r w:rsidR="00B01D18" w:rsidRPr="009237EC">
        <w:rPr>
          <w:rFonts w:cs="Noto Sans"/>
          <w:bCs/>
          <w:szCs w:val="20"/>
        </w:rPr>
        <w:t>requerimientos,</w:t>
      </w:r>
      <w:r w:rsidR="00B01D18" w:rsidRPr="009237EC">
        <w:rPr>
          <w:rFonts w:cs="Noto Sans"/>
          <w:b/>
          <w:szCs w:val="20"/>
        </w:rPr>
        <w:t xml:space="preserve"> </w:t>
      </w:r>
      <w:r w:rsidR="00B01D18" w:rsidRPr="009237EC">
        <w:rPr>
          <w:rFonts w:cs="Noto Sans"/>
          <w:bCs/>
          <w:szCs w:val="20"/>
        </w:rPr>
        <w:t>características y especificaciones técnicas necesarias para la prestación del servicio</w:t>
      </w:r>
      <w:r w:rsidR="00B01D18">
        <w:rPr>
          <w:rFonts w:cs="Noto Sans"/>
          <w:bCs/>
          <w:szCs w:val="20"/>
        </w:rPr>
        <w:t xml:space="preserve"> de</w:t>
      </w:r>
      <w:r w:rsidRPr="006537FB">
        <w:rPr>
          <w:rFonts w:cs="Noto Sans"/>
          <w:szCs w:val="20"/>
        </w:rPr>
        <w:t xml:space="preserve"> “MANTENIMIENTO A LA INFRAESTRUCTURA DE RED DE ÁREA LOCAL</w:t>
      </w:r>
      <w:r w:rsidR="00961E2E">
        <w:rPr>
          <w:rFonts w:cs="Noto Sans"/>
          <w:szCs w:val="20"/>
        </w:rPr>
        <w:t>” para el ejercicio</w:t>
      </w:r>
      <w:r w:rsidR="002700F3">
        <w:rPr>
          <w:rFonts w:cs="Noto Sans"/>
          <w:szCs w:val="20"/>
        </w:rPr>
        <w:t xml:space="preserve"> 2026</w:t>
      </w:r>
      <w:r w:rsidRPr="006537FB">
        <w:rPr>
          <w:rFonts w:cs="Noto Sans"/>
          <w:szCs w:val="20"/>
        </w:rPr>
        <w:t>, en lo sucesivo EL SERVICIO</w:t>
      </w:r>
      <w:r w:rsidR="006C0B52" w:rsidRPr="006537FB">
        <w:rPr>
          <w:rFonts w:cs="Noto Sans"/>
          <w:szCs w:val="20"/>
        </w:rPr>
        <w:t>.</w:t>
      </w:r>
      <w:r w:rsidR="008B083F">
        <w:rPr>
          <w:rFonts w:cs="Noto Sans"/>
          <w:szCs w:val="20"/>
        </w:rPr>
        <w:t xml:space="preserve"> </w:t>
      </w:r>
    </w:p>
    <w:p w14:paraId="54AA3952" w14:textId="000638A7" w:rsidR="00CA5AC5" w:rsidRPr="006537FB" w:rsidRDefault="00CA5AC5" w:rsidP="006C7498">
      <w:pPr>
        <w:autoSpaceDE w:val="0"/>
        <w:autoSpaceDN w:val="0"/>
        <w:adjustRightInd w:val="0"/>
        <w:spacing w:line="264" w:lineRule="auto"/>
        <w:jc w:val="both"/>
        <w:rPr>
          <w:rFonts w:cs="Noto Sans"/>
          <w:szCs w:val="20"/>
        </w:rPr>
      </w:pPr>
    </w:p>
    <w:p w14:paraId="426CBFC5" w14:textId="07282DA8" w:rsidR="00D12ACE" w:rsidRPr="006537FB" w:rsidRDefault="0055027F" w:rsidP="006C7498">
      <w:pPr>
        <w:pStyle w:val="Prrafodelista"/>
        <w:numPr>
          <w:ilvl w:val="0"/>
          <w:numId w:val="29"/>
        </w:numPr>
        <w:spacing w:line="264" w:lineRule="auto"/>
        <w:jc w:val="both"/>
        <w:outlineLvl w:val="1"/>
        <w:rPr>
          <w:rFonts w:cs="Noto Sans"/>
          <w:b/>
          <w:bCs/>
          <w:szCs w:val="20"/>
        </w:rPr>
      </w:pPr>
      <w:bookmarkStart w:id="1" w:name="_Toc219654480"/>
      <w:r w:rsidRPr="006537FB">
        <w:rPr>
          <w:rFonts w:cs="Noto Sans"/>
          <w:b/>
          <w:bCs/>
          <w:szCs w:val="20"/>
        </w:rPr>
        <w:t>Descripción amplia y detallada de los bienes a adquirir o arrendar o servicios solicitados</w:t>
      </w:r>
      <w:bookmarkEnd w:id="1"/>
    </w:p>
    <w:p w14:paraId="07896109" w14:textId="06EA7A89" w:rsidR="001179FB" w:rsidRPr="006537FB" w:rsidRDefault="001179FB" w:rsidP="006C7498">
      <w:pPr>
        <w:spacing w:line="264" w:lineRule="auto"/>
        <w:jc w:val="both"/>
        <w:rPr>
          <w:rFonts w:eastAsia="Calibri" w:cs="Noto Sans"/>
          <w:color w:val="000000" w:themeColor="text1"/>
          <w:szCs w:val="20"/>
        </w:rPr>
      </w:pPr>
      <w:r w:rsidRPr="006537FB">
        <w:rPr>
          <w:rFonts w:eastAsia="Calibri" w:cs="Noto Sans"/>
          <w:szCs w:val="20"/>
        </w:rPr>
        <w:t>La contratación tiene como</w:t>
      </w:r>
      <w:r w:rsidR="00B01D18">
        <w:rPr>
          <w:rFonts w:eastAsia="Calibri" w:cs="Noto Sans"/>
          <w:szCs w:val="20"/>
        </w:rPr>
        <w:t xml:space="preserve"> objeto</w:t>
      </w:r>
      <w:r w:rsidRPr="006537FB">
        <w:rPr>
          <w:rFonts w:eastAsia="Calibri" w:cs="Noto Sans"/>
          <w:szCs w:val="20"/>
        </w:rPr>
        <w:t xml:space="preserve"> proporcionar </w:t>
      </w:r>
      <w:r w:rsidR="00B01D18">
        <w:rPr>
          <w:rFonts w:eastAsia="Calibri" w:cs="Noto Sans"/>
          <w:szCs w:val="20"/>
        </w:rPr>
        <w:t>el servicio de</w:t>
      </w:r>
      <w:r w:rsidRPr="006537FB">
        <w:rPr>
          <w:rFonts w:eastAsia="Calibri" w:cs="Noto Sans"/>
          <w:szCs w:val="20"/>
        </w:rPr>
        <w:t xml:space="preserve"> mantenimiento preventivo y correctivo a la infraestructura de red de área local (LAN) del IMSS, específicamente a los switches de red y al cableado estructurado (nodos de datos) instalados en lo</w:t>
      </w:r>
      <w:r w:rsidR="00C66121">
        <w:rPr>
          <w:rFonts w:eastAsia="Calibri" w:cs="Noto Sans"/>
          <w:szCs w:val="20"/>
        </w:rPr>
        <w:t>s</w:t>
      </w:r>
      <w:r w:rsidRPr="006537FB">
        <w:rPr>
          <w:rFonts w:eastAsia="Calibri" w:cs="Noto Sans"/>
          <w:szCs w:val="20"/>
        </w:rPr>
        <w:t xml:space="preserve"> inmuebles del IMSS a nivel nacional. El servicio incluye actividades como diagnóstico, limpieza, pruebas de conectividad, organización de nodos, reemplazo de componentes deteriorados y validación del funcionamiento de la red. Con ello, se busca garantizar la disponibilidad, estabilidad y desempeño óptimo de los servicios de conectividad que sustentan la operación médica, administrativa y de atención al derechohabiente en el Instituto.</w:t>
      </w:r>
    </w:p>
    <w:p w14:paraId="75806484" w14:textId="77777777" w:rsidR="001179FB" w:rsidRPr="006537FB" w:rsidRDefault="001179FB" w:rsidP="006C7498">
      <w:pPr>
        <w:spacing w:line="264" w:lineRule="auto"/>
        <w:jc w:val="both"/>
        <w:rPr>
          <w:rFonts w:eastAsia="Calibri" w:cs="Noto Sans"/>
          <w:color w:val="000000" w:themeColor="text1"/>
          <w:szCs w:val="20"/>
        </w:rPr>
      </w:pPr>
    </w:p>
    <w:p w14:paraId="322B820B" w14:textId="33366119" w:rsidR="00D12ACE" w:rsidRPr="006537FB" w:rsidRDefault="00D12ACE" w:rsidP="006C7498">
      <w:pPr>
        <w:spacing w:line="264" w:lineRule="auto"/>
        <w:jc w:val="both"/>
        <w:rPr>
          <w:rFonts w:eastAsia="Calibri" w:cs="Noto Sans"/>
          <w:color w:val="000000" w:themeColor="text1"/>
          <w:szCs w:val="20"/>
        </w:rPr>
      </w:pPr>
      <w:r w:rsidRPr="006537FB">
        <w:rPr>
          <w:rFonts w:eastAsia="Calibri" w:cs="Noto Sans"/>
          <w:color w:val="000000" w:themeColor="text1"/>
          <w:szCs w:val="20"/>
        </w:rPr>
        <w:t xml:space="preserve">La clave del Clasificador Único de las Contrataciones Públicas (CUCOP) de los </w:t>
      </w:r>
      <w:r w:rsidR="00E857FC" w:rsidRPr="006537FB">
        <w:rPr>
          <w:rFonts w:eastAsia="Calibri" w:cs="Noto Sans"/>
          <w:color w:val="000000" w:themeColor="text1"/>
          <w:szCs w:val="20"/>
        </w:rPr>
        <w:t>s</w:t>
      </w:r>
      <w:r w:rsidRPr="006537FB">
        <w:rPr>
          <w:rFonts w:eastAsia="Calibri" w:cs="Noto Sans"/>
          <w:color w:val="000000" w:themeColor="text1"/>
          <w:szCs w:val="20"/>
        </w:rPr>
        <w:t xml:space="preserve">ervicios </w:t>
      </w:r>
      <w:r w:rsidR="00E857FC" w:rsidRPr="006537FB">
        <w:rPr>
          <w:rFonts w:eastAsia="Calibri" w:cs="Noto Sans"/>
          <w:color w:val="000000" w:themeColor="text1"/>
          <w:szCs w:val="20"/>
        </w:rPr>
        <w:t>solicitados</w:t>
      </w:r>
      <w:r w:rsidR="00473009" w:rsidRPr="006537FB">
        <w:rPr>
          <w:rFonts w:eastAsia="Calibri" w:cs="Noto Sans"/>
          <w:color w:val="000000" w:themeColor="text1"/>
          <w:szCs w:val="20"/>
        </w:rPr>
        <w:t xml:space="preserve"> </w:t>
      </w:r>
      <w:r w:rsidRPr="006537FB">
        <w:rPr>
          <w:rFonts w:eastAsia="Calibri" w:cs="Noto Sans"/>
          <w:color w:val="000000" w:themeColor="text1"/>
          <w:szCs w:val="20"/>
        </w:rPr>
        <w:t>se identifica en la siguiente tabla:</w:t>
      </w:r>
    </w:p>
    <w:p w14:paraId="4A28BC15" w14:textId="77777777" w:rsidR="00D12ACE" w:rsidRPr="006537FB" w:rsidRDefault="00D12ACE" w:rsidP="006C7498">
      <w:pPr>
        <w:spacing w:line="264" w:lineRule="auto"/>
        <w:jc w:val="both"/>
        <w:rPr>
          <w:rFonts w:eastAsia="Calibri" w:cs="Noto Sans"/>
          <w:szCs w:val="20"/>
        </w:rPr>
      </w:pPr>
    </w:p>
    <w:tbl>
      <w:tblPr>
        <w:tblStyle w:val="Tablaconcuadrcula"/>
        <w:tblW w:w="8828" w:type="dxa"/>
        <w:tblLook w:val="04A0" w:firstRow="1" w:lastRow="0" w:firstColumn="1" w:lastColumn="0" w:noHBand="0" w:noVBand="1"/>
      </w:tblPr>
      <w:tblGrid>
        <w:gridCol w:w="2801"/>
        <w:gridCol w:w="6027"/>
      </w:tblGrid>
      <w:tr w:rsidR="0033479D" w:rsidRPr="00BB06EF" w14:paraId="307B72DD" w14:textId="77777777" w:rsidTr="00F46AF7">
        <w:trPr>
          <w:trHeight w:val="20"/>
        </w:trPr>
        <w:tc>
          <w:tcPr>
            <w:tcW w:w="2801" w:type="dxa"/>
            <w:shd w:val="clear" w:color="auto" w:fill="D9D9D9" w:themeFill="background1" w:themeFillShade="D9"/>
            <w:vAlign w:val="center"/>
          </w:tcPr>
          <w:p w14:paraId="17C45489" w14:textId="77777777" w:rsidR="003B484E" w:rsidRPr="00BB06EF" w:rsidRDefault="003B484E" w:rsidP="006C7498">
            <w:pPr>
              <w:spacing w:line="264" w:lineRule="auto"/>
              <w:jc w:val="both"/>
              <w:rPr>
                <w:rFonts w:eastAsia="Calibri" w:cs="Noto Sans"/>
                <w:b/>
                <w:bCs/>
                <w:sz w:val="18"/>
                <w:szCs w:val="18"/>
              </w:rPr>
            </w:pPr>
            <w:r w:rsidRPr="00BB06EF">
              <w:rPr>
                <w:rFonts w:eastAsia="Calibri" w:cs="Noto Sans"/>
                <w:b/>
                <w:bCs/>
                <w:sz w:val="18"/>
                <w:szCs w:val="18"/>
              </w:rPr>
              <w:t>Clave CUCOP</w:t>
            </w:r>
          </w:p>
        </w:tc>
        <w:tc>
          <w:tcPr>
            <w:tcW w:w="6027" w:type="dxa"/>
            <w:vAlign w:val="center"/>
          </w:tcPr>
          <w:p w14:paraId="6E2F4FCA" w14:textId="52ACEEA4" w:rsidR="003B484E" w:rsidRPr="00BB06EF" w:rsidRDefault="003B484E" w:rsidP="006C7498">
            <w:pPr>
              <w:spacing w:line="264" w:lineRule="auto"/>
              <w:jc w:val="both"/>
              <w:rPr>
                <w:rFonts w:cs="Noto Sans"/>
                <w:i/>
                <w:sz w:val="18"/>
                <w:szCs w:val="18"/>
              </w:rPr>
            </w:pPr>
            <w:r w:rsidRPr="00BB06EF">
              <w:rPr>
                <w:rFonts w:cs="Noto Sans"/>
                <w:sz w:val="18"/>
                <w:szCs w:val="18"/>
              </w:rPr>
              <w:t>35300001 “Servicio de Mantenimiento Prevención, Corrección, y Conservación de Equipo Informático”</w:t>
            </w:r>
          </w:p>
        </w:tc>
      </w:tr>
      <w:tr w:rsidR="0033479D" w:rsidRPr="00BB06EF" w14:paraId="016792C8" w14:textId="77777777" w:rsidTr="00F46AF7">
        <w:trPr>
          <w:trHeight w:val="20"/>
        </w:trPr>
        <w:tc>
          <w:tcPr>
            <w:tcW w:w="2801" w:type="dxa"/>
            <w:shd w:val="clear" w:color="auto" w:fill="D9D9D9" w:themeFill="background1" w:themeFillShade="D9"/>
            <w:vAlign w:val="center"/>
          </w:tcPr>
          <w:p w14:paraId="0AF25D7B" w14:textId="77777777" w:rsidR="003B484E" w:rsidRPr="00BB06EF" w:rsidRDefault="003B484E" w:rsidP="006C7498">
            <w:pPr>
              <w:spacing w:line="264" w:lineRule="auto"/>
              <w:jc w:val="both"/>
              <w:rPr>
                <w:rFonts w:eastAsia="Calibri" w:cs="Noto Sans"/>
                <w:b/>
                <w:bCs/>
                <w:sz w:val="18"/>
                <w:szCs w:val="18"/>
              </w:rPr>
            </w:pPr>
            <w:r w:rsidRPr="00BB06EF">
              <w:rPr>
                <w:rFonts w:eastAsia="Calibri" w:cs="Noto Sans"/>
                <w:b/>
                <w:bCs/>
                <w:sz w:val="18"/>
                <w:szCs w:val="18"/>
              </w:rPr>
              <w:t>Descripción</w:t>
            </w:r>
          </w:p>
        </w:tc>
        <w:tc>
          <w:tcPr>
            <w:tcW w:w="6027" w:type="dxa"/>
            <w:vAlign w:val="center"/>
          </w:tcPr>
          <w:p w14:paraId="05232E89" w14:textId="2F2C3CDA" w:rsidR="003B484E" w:rsidRPr="00BB06EF" w:rsidRDefault="003B484E" w:rsidP="006C7498">
            <w:pPr>
              <w:spacing w:line="264" w:lineRule="auto"/>
              <w:jc w:val="both"/>
              <w:rPr>
                <w:rFonts w:cs="Noto Sans"/>
                <w:i/>
                <w:sz w:val="18"/>
                <w:szCs w:val="18"/>
              </w:rPr>
            </w:pPr>
            <w:r w:rsidRPr="00BB06EF">
              <w:rPr>
                <w:rFonts w:cs="Noto Sans"/>
                <w:sz w:val="18"/>
                <w:szCs w:val="18"/>
              </w:rPr>
              <w:t>Mantenimiento a la Infraestructura de Red de Área Local</w:t>
            </w:r>
          </w:p>
        </w:tc>
      </w:tr>
      <w:tr w:rsidR="0033479D" w:rsidRPr="00BB06EF" w14:paraId="48CC240B" w14:textId="77777777" w:rsidTr="00F46AF7">
        <w:trPr>
          <w:trHeight w:val="20"/>
        </w:trPr>
        <w:tc>
          <w:tcPr>
            <w:tcW w:w="2801" w:type="dxa"/>
            <w:shd w:val="clear" w:color="auto" w:fill="D9D9D9" w:themeFill="background1" w:themeFillShade="D9"/>
            <w:vAlign w:val="center"/>
          </w:tcPr>
          <w:p w14:paraId="7D76B9A6" w14:textId="77777777" w:rsidR="003B484E" w:rsidRPr="00BB06EF" w:rsidRDefault="003B484E" w:rsidP="006C7498">
            <w:pPr>
              <w:spacing w:line="264" w:lineRule="auto"/>
              <w:jc w:val="both"/>
              <w:rPr>
                <w:rFonts w:eastAsia="Calibri" w:cs="Noto Sans"/>
                <w:b/>
                <w:bCs/>
                <w:sz w:val="18"/>
                <w:szCs w:val="18"/>
              </w:rPr>
            </w:pPr>
            <w:r w:rsidRPr="00BB06EF">
              <w:rPr>
                <w:rFonts w:eastAsia="Calibri" w:cs="Noto Sans"/>
                <w:b/>
                <w:bCs/>
                <w:sz w:val="18"/>
                <w:szCs w:val="18"/>
              </w:rPr>
              <w:t>Unidad de Medida</w:t>
            </w:r>
          </w:p>
        </w:tc>
        <w:tc>
          <w:tcPr>
            <w:tcW w:w="6027" w:type="dxa"/>
            <w:vAlign w:val="center"/>
          </w:tcPr>
          <w:p w14:paraId="3824D18E" w14:textId="31376522" w:rsidR="003B484E" w:rsidRPr="00BB06EF" w:rsidRDefault="003B484E" w:rsidP="006C7498">
            <w:pPr>
              <w:spacing w:line="264" w:lineRule="auto"/>
              <w:jc w:val="both"/>
              <w:rPr>
                <w:rFonts w:cs="Noto Sans"/>
                <w:i/>
                <w:sz w:val="18"/>
                <w:szCs w:val="18"/>
              </w:rPr>
            </w:pPr>
            <w:r w:rsidRPr="00BB06EF">
              <w:rPr>
                <w:rFonts w:cs="Noto Sans"/>
                <w:sz w:val="18"/>
                <w:szCs w:val="18"/>
              </w:rPr>
              <w:t>Servicio</w:t>
            </w:r>
          </w:p>
        </w:tc>
      </w:tr>
      <w:tr w:rsidR="0033479D" w:rsidRPr="00BB06EF" w14:paraId="691A6283" w14:textId="77777777" w:rsidTr="00F46AF7">
        <w:trPr>
          <w:trHeight w:val="20"/>
        </w:trPr>
        <w:tc>
          <w:tcPr>
            <w:tcW w:w="2801" w:type="dxa"/>
            <w:shd w:val="clear" w:color="auto" w:fill="D9D9D9" w:themeFill="background1" w:themeFillShade="D9"/>
            <w:vAlign w:val="center"/>
          </w:tcPr>
          <w:p w14:paraId="5A8F9FBF" w14:textId="77777777" w:rsidR="003B484E" w:rsidRPr="00BB06EF" w:rsidRDefault="003B484E" w:rsidP="006C7498">
            <w:pPr>
              <w:spacing w:line="264" w:lineRule="auto"/>
              <w:jc w:val="both"/>
              <w:rPr>
                <w:rFonts w:eastAsia="Calibri" w:cs="Noto Sans"/>
                <w:b/>
                <w:bCs/>
                <w:sz w:val="18"/>
                <w:szCs w:val="18"/>
              </w:rPr>
            </w:pPr>
            <w:r w:rsidRPr="00BB06EF">
              <w:rPr>
                <w:rFonts w:eastAsia="Calibri" w:cs="Noto Sans"/>
                <w:b/>
                <w:bCs/>
                <w:sz w:val="18"/>
                <w:szCs w:val="18"/>
              </w:rPr>
              <w:t>Partida Específica (COG)</w:t>
            </w:r>
          </w:p>
        </w:tc>
        <w:tc>
          <w:tcPr>
            <w:tcW w:w="6027" w:type="dxa"/>
            <w:vAlign w:val="center"/>
          </w:tcPr>
          <w:p w14:paraId="29A1B9DA" w14:textId="44A2C9D2" w:rsidR="003B484E" w:rsidRPr="00BB06EF" w:rsidRDefault="00C14627" w:rsidP="006C7498">
            <w:pPr>
              <w:spacing w:line="264" w:lineRule="auto"/>
              <w:jc w:val="both"/>
              <w:rPr>
                <w:rFonts w:cs="Noto Sans"/>
                <w:i/>
                <w:sz w:val="18"/>
                <w:szCs w:val="18"/>
              </w:rPr>
            </w:pPr>
            <w:r w:rsidRPr="00BB06EF">
              <w:rPr>
                <w:rFonts w:cs="Noto Sans"/>
                <w:sz w:val="18"/>
                <w:szCs w:val="18"/>
              </w:rPr>
              <w:t>35301 “</w:t>
            </w:r>
            <w:r w:rsidR="00BC0C35" w:rsidRPr="00BB06EF">
              <w:rPr>
                <w:rFonts w:cs="Noto Sans"/>
                <w:sz w:val="18"/>
                <w:szCs w:val="18"/>
              </w:rPr>
              <w:t>Mantenimiento y conservación de bienes informáticos</w:t>
            </w:r>
            <w:r w:rsidRPr="00BB06EF">
              <w:rPr>
                <w:rFonts w:cs="Noto Sans"/>
                <w:sz w:val="18"/>
                <w:szCs w:val="18"/>
              </w:rPr>
              <w:t>”</w:t>
            </w:r>
          </w:p>
        </w:tc>
      </w:tr>
      <w:tr w:rsidR="0033479D" w:rsidRPr="00BB06EF" w14:paraId="6DD0883E" w14:textId="77777777" w:rsidTr="00F46AF7">
        <w:trPr>
          <w:trHeight w:val="20"/>
        </w:trPr>
        <w:tc>
          <w:tcPr>
            <w:tcW w:w="2801" w:type="dxa"/>
            <w:shd w:val="clear" w:color="auto" w:fill="D9D9D9" w:themeFill="background1" w:themeFillShade="D9"/>
            <w:vAlign w:val="center"/>
          </w:tcPr>
          <w:p w14:paraId="34421F05" w14:textId="77777777" w:rsidR="003B484E" w:rsidRPr="00BB06EF" w:rsidRDefault="003B484E" w:rsidP="006C7498">
            <w:pPr>
              <w:spacing w:line="264" w:lineRule="auto"/>
              <w:jc w:val="both"/>
              <w:rPr>
                <w:rFonts w:eastAsia="Calibri" w:cs="Noto Sans"/>
                <w:b/>
                <w:bCs/>
                <w:sz w:val="18"/>
                <w:szCs w:val="18"/>
              </w:rPr>
            </w:pPr>
            <w:r w:rsidRPr="00BB06EF">
              <w:rPr>
                <w:rFonts w:eastAsia="Calibri" w:cs="Noto Sans"/>
                <w:b/>
                <w:bCs/>
                <w:sz w:val="18"/>
                <w:szCs w:val="18"/>
              </w:rPr>
              <w:t>Objetivo del contrato</w:t>
            </w:r>
          </w:p>
        </w:tc>
        <w:tc>
          <w:tcPr>
            <w:tcW w:w="6027" w:type="dxa"/>
            <w:vAlign w:val="center"/>
          </w:tcPr>
          <w:p w14:paraId="3F15B035" w14:textId="30797767" w:rsidR="003B484E" w:rsidRPr="00BB06EF" w:rsidRDefault="003B484E" w:rsidP="006C7498">
            <w:pPr>
              <w:spacing w:line="264" w:lineRule="auto"/>
              <w:jc w:val="both"/>
              <w:rPr>
                <w:rFonts w:cs="Noto Sans"/>
                <w:i/>
                <w:sz w:val="18"/>
                <w:szCs w:val="18"/>
              </w:rPr>
            </w:pPr>
            <w:r w:rsidRPr="00BB06EF">
              <w:rPr>
                <w:rFonts w:cs="Noto Sans"/>
                <w:sz w:val="18"/>
                <w:szCs w:val="18"/>
              </w:rPr>
              <w:t>Proporcionar el Mantenimiento a la Infraestructura de Red de Área Local</w:t>
            </w:r>
            <w:r w:rsidR="001179FB" w:rsidRPr="00BB06EF">
              <w:rPr>
                <w:rFonts w:cs="Noto Sans"/>
                <w:sz w:val="18"/>
                <w:szCs w:val="18"/>
              </w:rPr>
              <w:t xml:space="preserve">, </w:t>
            </w:r>
            <w:r w:rsidR="001179FB" w:rsidRPr="00BB06EF">
              <w:rPr>
                <w:rFonts w:eastAsia="Calibri" w:cs="Noto Sans"/>
                <w:sz w:val="18"/>
                <w:szCs w:val="18"/>
              </w:rPr>
              <w:t>específicamente a los switches de red y al cableado estructurado (nodos de datos) instalados en lo</w:t>
            </w:r>
            <w:r w:rsidR="00C66121" w:rsidRPr="00BB06EF">
              <w:rPr>
                <w:rFonts w:eastAsia="Calibri" w:cs="Noto Sans"/>
                <w:sz w:val="18"/>
                <w:szCs w:val="18"/>
              </w:rPr>
              <w:t>s</w:t>
            </w:r>
            <w:r w:rsidR="001179FB" w:rsidRPr="00BB06EF">
              <w:rPr>
                <w:rFonts w:eastAsia="Calibri" w:cs="Noto Sans"/>
                <w:sz w:val="18"/>
                <w:szCs w:val="18"/>
              </w:rPr>
              <w:t xml:space="preserve"> inmuebles del IMSS.</w:t>
            </w:r>
          </w:p>
        </w:tc>
      </w:tr>
    </w:tbl>
    <w:p w14:paraId="5587E5A9" w14:textId="77777777" w:rsidR="00D12ACE" w:rsidRPr="006537FB" w:rsidRDefault="00D12ACE" w:rsidP="006C7498">
      <w:pPr>
        <w:autoSpaceDE w:val="0"/>
        <w:autoSpaceDN w:val="0"/>
        <w:adjustRightInd w:val="0"/>
        <w:spacing w:line="264" w:lineRule="auto"/>
        <w:jc w:val="both"/>
        <w:rPr>
          <w:rFonts w:cs="Noto Sans"/>
          <w:szCs w:val="20"/>
        </w:rPr>
      </w:pPr>
    </w:p>
    <w:p w14:paraId="63F64A6D" w14:textId="2B6C3E4E" w:rsidR="004F013A" w:rsidRPr="006537FB" w:rsidRDefault="004F013A" w:rsidP="006C7498">
      <w:pPr>
        <w:pStyle w:val="Prrafodelista"/>
        <w:keepNext/>
        <w:keepLines/>
        <w:numPr>
          <w:ilvl w:val="0"/>
          <w:numId w:val="28"/>
        </w:numPr>
        <w:spacing w:line="264" w:lineRule="auto"/>
        <w:contextualSpacing w:val="0"/>
        <w:outlineLvl w:val="0"/>
        <w:rPr>
          <w:rFonts w:cs="Noto Sans"/>
          <w:b/>
          <w:bCs/>
          <w:szCs w:val="20"/>
        </w:rPr>
      </w:pPr>
      <w:bookmarkStart w:id="2" w:name="_Toc219654481"/>
      <w:r w:rsidRPr="006537FB">
        <w:rPr>
          <w:rFonts w:cs="Noto Sans"/>
          <w:b/>
          <w:bCs/>
          <w:szCs w:val="20"/>
        </w:rPr>
        <w:t>Características y especificaciones</w:t>
      </w:r>
      <w:bookmarkEnd w:id="2"/>
    </w:p>
    <w:p w14:paraId="5F904E27" w14:textId="4363B074" w:rsidR="001208EE" w:rsidRPr="006537FB" w:rsidRDefault="001208EE" w:rsidP="006C7498">
      <w:pPr>
        <w:autoSpaceDE w:val="0"/>
        <w:autoSpaceDN w:val="0"/>
        <w:adjustRightInd w:val="0"/>
        <w:spacing w:line="264" w:lineRule="auto"/>
        <w:jc w:val="both"/>
        <w:rPr>
          <w:rFonts w:cs="Noto Sans"/>
          <w:szCs w:val="20"/>
        </w:rPr>
      </w:pPr>
      <w:r w:rsidRPr="006537FB">
        <w:rPr>
          <w:rFonts w:cs="Noto Sans"/>
          <w:szCs w:val="20"/>
        </w:rPr>
        <w:t xml:space="preserve">El Instituto requiere contratar el servicio de </w:t>
      </w:r>
      <w:r w:rsidR="00961E2E">
        <w:rPr>
          <w:rFonts w:cs="Noto Sans"/>
          <w:szCs w:val="20"/>
        </w:rPr>
        <w:t>“Mantenimiento a la Infraestructura de Red de Área Local” para el ejercicio 2026</w:t>
      </w:r>
      <w:r w:rsidRPr="006537FB">
        <w:rPr>
          <w:rFonts w:cs="Noto Sans"/>
          <w:szCs w:val="20"/>
        </w:rPr>
        <w:t xml:space="preserve">, para </w:t>
      </w:r>
      <w:r w:rsidR="001179FB" w:rsidRPr="006537FB">
        <w:rPr>
          <w:rFonts w:cs="Noto Sans"/>
          <w:szCs w:val="20"/>
        </w:rPr>
        <w:t>el</w:t>
      </w:r>
      <w:r w:rsidRPr="006537FB">
        <w:rPr>
          <w:rFonts w:cs="Noto Sans"/>
          <w:szCs w:val="20"/>
        </w:rPr>
        <w:t xml:space="preserve"> cableado estructurado </w:t>
      </w:r>
      <w:r w:rsidR="00F617DF" w:rsidRPr="006537FB">
        <w:rPr>
          <w:rFonts w:cs="Noto Sans"/>
          <w:szCs w:val="20"/>
        </w:rPr>
        <w:t>descrito</w:t>
      </w:r>
      <w:r w:rsidRPr="006537FB">
        <w:rPr>
          <w:rFonts w:cs="Noto Sans"/>
          <w:szCs w:val="20"/>
        </w:rPr>
        <w:t xml:space="preserve"> en el </w:t>
      </w:r>
      <w:r w:rsidR="005233AC" w:rsidRPr="006537FB">
        <w:rPr>
          <w:rFonts w:cs="Noto Sans"/>
          <w:szCs w:val="20"/>
        </w:rPr>
        <w:t xml:space="preserve">Apartado 1, </w:t>
      </w:r>
      <w:r w:rsidR="001179FB" w:rsidRPr="006537FB">
        <w:rPr>
          <w:rFonts w:cs="Noto Sans"/>
          <w:szCs w:val="20"/>
        </w:rPr>
        <w:t>“</w:t>
      </w:r>
      <w:r w:rsidR="005233AC" w:rsidRPr="006537FB">
        <w:rPr>
          <w:rFonts w:cs="Noto Sans"/>
          <w:szCs w:val="20"/>
        </w:rPr>
        <w:t>Tabla de distribución de los Servicios de Mantenimiento de cableado estructurado de Red de Área Local</w:t>
      </w:r>
      <w:r w:rsidR="001179FB" w:rsidRPr="006537FB">
        <w:rPr>
          <w:rFonts w:cs="Noto Sans"/>
          <w:szCs w:val="20"/>
        </w:rPr>
        <w:t xml:space="preserve"> por Unidad”</w:t>
      </w:r>
      <w:r w:rsidR="005233AC" w:rsidRPr="006537FB">
        <w:rPr>
          <w:rFonts w:cs="Noto Sans"/>
          <w:szCs w:val="20"/>
        </w:rPr>
        <w:t xml:space="preserve"> </w:t>
      </w:r>
      <w:r w:rsidR="00B31920" w:rsidRPr="006537FB">
        <w:rPr>
          <w:rFonts w:cs="Noto Sans"/>
          <w:szCs w:val="20"/>
        </w:rPr>
        <w:t>y</w:t>
      </w:r>
      <w:r w:rsidR="001179FB" w:rsidRPr="006537FB">
        <w:rPr>
          <w:rFonts w:cs="Noto Sans"/>
          <w:szCs w:val="20"/>
        </w:rPr>
        <w:t xml:space="preserve"> para</w:t>
      </w:r>
      <w:r w:rsidR="00B31920" w:rsidRPr="006537FB">
        <w:rPr>
          <w:rFonts w:cs="Noto Sans"/>
          <w:szCs w:val="20"/>
        </w:rPr>
        <w:t xml:space="preserve"> </w:t>
      </w:r>
      <w:r w:rsidR="009E6990" w:rsidRPr="006537FB">
        <w:rPr>
          <w:rFonts w:cs="Noto Sans"/>
          <w:szCs w:val="20"/>
        </w:rPr>
        <w:t>los</w:t>
      </w:r>
      <w:r w:rsidR="00A701A5" w:rsidRPr="006537FB">
        <w:rPr>
          <w:rFonts w:cs="Noto Sans"/>
          <w:szCs w:val="20"/>
        </w:rPr>
        <w:t xml:space="preserve"> equipos</w:t>
      </w:r>
      <w:r w:rsidR="009E6990" w:rsidRPr="006537FB">
        <w:rPr>
          <w:rFonts w:cs="Noto Sans"/>
          <w:szCs w:val="20"/>
        </w:rPr>
        <w:t xml:space="preserve"> switches </w:t>
      </w:r>
      <w:r w:rsidRPr="006537FB">
        <w:rPr>
          <w:rFonts w:cs="Noto Sans"/>
          <w:szCs w:val="20"/>
        </w:rPr>
        <w:t xml:space="preserve">especificados en el </w:t>
      </w:r>
      <w:r w:rsidR="005233AC" w:rsidRPr="006537FB">
        <w:rPr>
          <w:rFonts w:cs="Noto Sans"/>
          <w:szCs w:val="20"/>
        </w:rPr>
        <w:t xml:space="preserve">Apartado 2, </w:t>
      </w:r>
      <w:r w:rsidR="001179FB" w:rsidRPr="006537FB">
        <w:rPr>
          <w:rFonts w:cs="Noto Sans"/>
          <w:szCs w:val="20"/>
        </w:rPr>
        <w:t>”</w:t>
      </w:r>
      <w:r w:rsidR="005233AC" w:rsidRPr="006537FB">
        <w:rPr>
          <w:rFonts w:cs="Noto Sans"/>
          <w:szCs w:val="20"/>
        </w:rPr>
        <w:t>Tabla de distribución de Switches de Comunicación de Datos</w:t>
      </w:r>
      <w:r w:rsidR="001179FB" w:rsidRPr="006537FB">
        <w:rPr>
          <w:rFonts w:cs="Noto Sans"/>
          <w:szCs w:val="20"/>
        </w:rPr>
        <w:t xml:space="preserve"> por Unidad”</w:t>
      </w:r>
      <w:r w:rsidRPr="006537FB">
        <w:rPr>
          <w:rFonts w:cs="Noto Sans"/>
          <w:szCs w:val="20"/>
        </w:rPr>
        <w:t xml:space="preserve">. </w:t>
      </w:r>
    </w:p>
    <w:p w14:paraId="1DC8D5AB" w14:textId="77777777" w:rsidR="005233AC" w:rsidRPr="006537FB" w:rsidRDefault="005233AC" w:rsidP="006C7498">
      <w:pPr>
        <w:autoSpaceDE w:val="0"/>
        <w:autoSpaceDN w:val="0"/>
        <w:adjustRightInd w:val="0"/>
        <w:spacing w:line="264" w:lineRule="auto"/>
        <w:jc w:val="both"/>
        <w:rPr>
          <w:rFonts w:cs="Noto Sans"/>
          <w:szCs w:val="20"/>
        </w:rPr>
      </w:pPr>
    </w:p>
    <w:p w14:paraId="7C8E08D6" w14:textId="76F1E93E" w:rsidR="001208EE" w:rsidRPr="006537FB" w:rsidRDefault="001208EE" w:rsidP="009B7FC8">
      <w:pPr>
        <w:pStyle w:val="Prrafodelista"/>
        <w:keepNext/>
        <w:keepLines/>
        <w:numPr>
          <w:ilvl w:val="0"/>
          <w:numId w:val="34"/>
        </w:numPr>
        <w:spacing w:line="264" w:lineRule="auto"/>
        <w:contextualSpacing w:val="0"/>
        <w:outlineLvl w:val="1"/>
        <w:rPr>
          <w:rFonts w:cs="Noto Sans"/>
          <w:b/>
          <w:bCs/>
          <w:szCs w:val="20"/>
        </w:rPr>
      </w:pPr>
      <w:bookmarkStart w:id="3" w:name="_Toc219654482"/>
      <w:r w:rsidRPr="006537FB">
        <w:rPr>
          <w:rFonts w:cs="Noto Sans"/>
          <w:b/>
          <w:bCs/>
          <w:szCs w:val="20"/>
        </w:rPr>
        <w:t>Objetivo</w:t>
      </w:r>
      <w:bookmarkEnd w:id="3"/>
    </w:p>
    <w:p w14:paraId="6FF5F0F3" w14:textId="5DCCD30F" w:rsidR="001208EE" w:rsidRPr="006537FB" w:rsidRDefault="00F37F59" w:rsidP="006C7498">
      <w:pPr>
        <w:autoSpaceDE w:val="0"/>
        <w:autoSpaceDN w:val="0"/>
        <w:adjustRightInd w:val="0"/>
        <w:spacing w:line="264" w:lineRule="auto"/>
        <w:jc w:val="both"/>
        <w:rPr>
          <w:rFonts w:cs="Noto Sans"/>
          <w:szCs w:val="20"/>
        </w:rPr>
      </w:pPr>
      <w:r w:rsidRPr="00F37F59">
        <w:rPr>
          <w:rFonts w:cs="Noto Sans"/>
          <w:szCs w:val="20"/>
        </w:rPr>
        <w:t xml:space="preserve">El objetivo del servicio es realizar el mantenimiento </w:t>
      </w:r>
      <w:r>
        <w:rPr>
          <w:rFonts w:cs="Noto Sans"/>
          <w:szCs w:val="20"/>
        </w:rPr>
        <w:t xml:space="preserve">preventivo y/o correctivo a la infraestructura de red de área local, el cual </w:t>
      </w:r>
      <w:r w:rsidR="001208EE" w:rsidRPr="006537FB">
        <w:rPr>
          <w:rFonts w:cs="Noto Sans"/>
          <w:szCs w:val="20"/>
        </w:rPr>
        <w:t xml:space="preserve">que se requiere para optimizar y mejorar los servicios de telecomunicaciones del Instituto Mexicano del Seguro Social (IMSS), </w:t>
      </w:r>
      <w:r>
        <w:rPr>
          <w:rFonts w:cs="Noto Sans"/>
          <w:szCs w:val="20"/>
        </w:rPr>
        <w:t xml:space="preserve">ya que es de destacar que </w:t>
      </w:r>
      <w:r w:rsidR="001208EE" w:rsidRPr="006537FB">
        <w:rPr>
          <w:rFonts w:cs="Noto Sans"/>
          <w:szCs w:val="20"/>
        </w:rPr>
        <w:t xml:space="preserve">el Instituto cuenta </w:t>
      </w:r>
      <w:r w:rsidRPr="006537FB">
        <w:rPr>
          <w:rFonts w:cs="Noto Sans"/>
          <w:szCs w:val="20"/>
        </w:rPr>
        <w:t xml:space="preserve">actualmente </w:t>
      </w:r>
      <w:r w:rsidR="001208EE" w:rsidRPr="006537FB">
        <w:rPr>
          <w:rFonts w:cs="Noto Sans"/>
          <w:szCs w:val="20"/>
        </w:rPr>
        <w:t xml:space="preserve">con </w:t>
      </w:r>
      <w:r w:rsidR="00CC2F19" w:rsidRPr="006537FB">
        <w:rPr>
          <w:rFonts w:cs="Noto Sans"/>
          <w:szCs w:val="20"/>
        </w:rPr>
        <w:t>aproximadamente 3</w:t>
      </w:r>
      <w:r w:rsidR="001208EE" w:rsidRPr="006537FB">
        <w:rPr>
          <w:rFonts w:cs="Noto Sans"/>
          <w:szCs w:val="20"/>
        </w:rPr>
        <w:t>,</w:t>
      </w:r>
      <w:r w:rsidR="00CC2F19" w:rsidRPr="006537FB">
        <w:rPr>
          <w:rFonts w:cs="Noto Sans"/>
          <w:szCs w:val="20"/>
        </w:rPr>
        <w:t>0</w:t>
      </w:r>
      <w:r w:rsidR="001208EE" w:rsidRPr="006537FB">
        <w:rPr>
          <w:rFonts w:cs="Noto Sans"/>
          <w:szCs w:val="20"/>
        </w:rPr>
        <w:t xml:space="preserve">00 inmuebles conectados a la red de datos institucional, cada uno de estos inmuebles requiere de mantenimiento constante en la infraestructura de telecomunicaciones, en particular para las redes LAN, las cuales interconectan los dispositivos y equipos de cómputo, brindando así acceso a la red y a los servicios digitales del Instituto. </w:t>
      </w:r>
    </w:p>
    <w:p w14:paraId="49299A2E" w14:textId="77777777" w:rsidR="001208EE" w:rsidRPr="006537FB" w:rsidRDefault="001208EE" w:rsidP="006C7498">
      <w:pPr>
        <w:autoSpaceDE w:val="0"/>
        <w:autoSpaceDN w:val="0"/>
        <w:adjustRightInd w:val="0"/>
        <w:spacing w:line="264" w:lineRule="auto"/>
        <w:jc w:val="both"/>
        <w:rPr>
          <w:rFonts w:cs="Noto Sans"/>
          <w:szCs w:val="20"/>
        </w:rPr>
      </w:pPr>
    </w:p>
    <w:p w14:paraId="5C0CB2F2" w14:textId="06D22E91" w:rsidR="001208EE" w:rsidRPr="006537FB" w:rsidRDefault="001208EE" w:rsidP="006C7498">
      <w:pPr>
        <w:autoSpaceDE w:val="0"/>
        <w:autoSpaceDN w:val="0"/>
        <w:adjustRightInd w:val="0"/>
        <w:spacing w:line="264" w:lineRule="auto"/>
        <w:jc w:val="both"/>
        <w:rPr>
          <w:rFonts w:cs="Noto Sans"/>
          <w:szCs w:val="20"/>
        </w:rPr>
      </w:pPr>
      <w:r w:rsidRPr="006537FB">
        <w:rPr>
          <w:rFonts w:cs="Noto Sans"/>
          <w:szCs w:val="20"/>
        </w:rPr>
        <w:t>El Instituto, a través de la Coordinación de Telecomunicaciones y Seguridad de la Información (CTSI), adscrita a la Dirección de Innovación y Desarrollo Tecnológico (DIDT), requiere la contratación del proyecto de “MANTENIMIENTO A LA INFRAESTRUCTURA DE RED DE ÁREA LOCAL” para el ejercicio 202</w:t>
      </w:r>
      <w:r w:rsidR="00F37F59">
        <w:rPr>
          <w:rFonts w:cs="Noto Sans"/>
          <w:szCs w:val="20"/>
        </w:rPr>
        <w:t>6</w:t>
      </w:r>
      <w:r w:rsidRPr="006537FB">
        <w:rPr>
          <w:rFonts w:cs="Noto Sans"/>
          <w:szCs w:val="20"/>
        </w:rPr>
        <w:t xml:space="preserve">, </w:t>
      </w:r>
      <w:r w:rsidR="001179FB" w:rsidRPr="006537FB">
        <w:rPr>
          <w:rFonts w:cs="Noto Sans"/>
          <w:kern w:val="32"/>
          <w:szCs w:val="20"/>
        </w:rPr>
        <w:t xml:space="preserve">en aras de garantizar </w:t>
      </w:r>
      <w:r w:rsidRPr="006537FB">
        <w:rPr>
          <w:rFonts w:cs="Noto Sans"/>
          <w:szCs w:val="20"/>
        </w:rPr>
        <w:t>la continuidad operativa de la comunicación de datos en las redes LAN de cada inmueble del IMSS.</w:t>
      </w:r>
    </w:p>
    <w:p w14:paraId="6E39DEC1" w14:textId="77777777" w:rsidR="001208EE" w:rsidRPr="006537FB" w:rsidRDefault="001208EE" w:rsidP="006C7498">
      <w:pPr>
        <w:spacing w:line="264" w:lineRule="auto"/>
        <w:rPr>
          <w:rFonts w:cs="Noto Sans"/>
          <w:szCs w:val="20"/>
        </w:rPr>
      </w:pPr>
    </w:p>
    <w:p w14:paraId="3D238115" w14:textId="64782689" w:rsidR="001208EE" w:rsidRPr="006537FB" w:rsidRDefault="001208EE" w:rsidP="00F57557">
      <w:pPr>
        <w:pStyle w:val="Prrafodelista"/>
        <w:keepNext/>
        <w:keepLines/>
        <w:numPr>
          <w:ilvl w:val="0"/>
          <w:numId w:val="34"/>
        </w:numPr>
        <w:spacing w:line="264" w:lineRule="auto"/>
        <w:contextualSpacing w:val="0"/>
        <w:outlineLvl w:val="1"/>
        <w:rPr>
          <w:rFonts w:cs="Noto Sans"/>
          <w:b/>
          <w:bCs/>
          <w:szCs w:val="20"/>
        </w:rPr>
      </w:pPr>
      <w:bookmarkStart w:id="4" w:name="_Toc219654483"/>
      <w:r w:rsidRPr="006537FB">
        <w:rPr>
          <w:rFonts w:cs="Noto Sans"/>
          <w:b/>
          <w:bCs/>
          <w:szCs w:val="20"/>
        </w:rPr>
        <w:t>Alcance</w:t>
      </w:r>
      <w:bookmarkEnd w:id="4"/>
    </w:p>
    <w:p w14:paraId="161BDCEC" w14:textId="6A8F3EB8" w:rsidR="001208EE" w:rsidRPr="006537FB" w:rsidRDefault="001208EE" w:rsidP="006C7498">
      <w:pPr>
        <w:autoSpaceDE w:val="0"/>
        <w:autoSpaceDN w:val="0"/>
        <w:adjustRightInd w:val="0"/>
        <w:spacing w:line="264" w:lineRule="auto"/>
        <w:jc w:val="both"/>
        <w:rPr>
          <w:rFonts w:cs="Noto Sans"/>
          <w:szCs w:val="20"/>
        </w:rPr>
      </w:pPr>
      <w:r w:rsidRPr="006537FB">
        <w:rPr>
          <w:rFonts w:cs="Noto Sans"/>
          <w:szCs w:val="20"/>
        </w:rPr>
        <w:t>El Instituto, requiere la prestación del</w:t>
      </w:r>
      <w:r w:rsidR="00C2688A" w:rsidRPr="006537FB">
        <w:rPr>
          <w:rFonts w:cs="Noto Sans"/>
          <w:szCs w:val="20"/>
        </w:rPr>
        <w:t xml:space="preserve"> servicio</w:t>
      </w:r>
      <w:r w:rsidRPr="006537FB">
        <w:rPr>
          <w:rFonts w:cs="Noto Sans"/>
          <w:szCs w:val="20"/>
        </w:rPr>
        <w:t xml:space="preserve"> para la infraestructura de red de  datos que opera en nivel central, así como en sus 35 Órganos de Operación Administrativa Desconcentrada (OOAD) y 25 Unidades Médicas de Alta Especialidad (UMAE),</w:t>
      </w:r>
      <w:r w:rsidR="001179FB" w:rsidRPr="006537FB">
        <w:rPr>
          <w:rFonts w:cs="Noto Sans"/>
          <w:szCs w:val="20"/>
        </w:rPr>
        <w:t xml:space="preserve"> en las unidades</w:t>
      </w:r>
      <w:r w:rsidRPr="006537FB">
        <w:rPr>
          <w:rFonts w:cs="Noto Sans"/>
          <w:szCs w:val="20"/>
        </w:rPr>
        <w:t xml:space="preserve">  que se especifica</w:t>
      </w:r>
      <w:r w:rsidR="001179FB" w:rsidRPr="006537FB">
        <w:rPr>
          <w:rFonts w:cs="Noto Sans"/>
          <w:szCs w:val="20"/>
        </w:rPr>
        <w:t>n</w:t>
      </w:r>
      <w:r w:rsidRPr="006537FB">
        <w:rPr>
          <w:rFonts w:cs="Noto Sans"/>
          <w:szCs w:val="20"/>
        </w:rPr>
        <w:t xml:space="preserve"> en el Apartado 1, </w:t>
      </w:r>
      <w:r w:rsidR="001179FB" w:rsidRPr="006537FB">
        <w:rPr>
          <w:rFonts w:cs="Noto Sans"/>
          <w:szCs w:val="20"/>
        </w:rPr>
        <w:t>“</w:t>
      </w:r>
      <w:r w:rsidRPr="006537FB">
        <w:rPr>
          <w:rFonts w:cs="Noto Sans"/>
          <w:szCs w:val="20"/>
        </w:rPr>
        <w:t xml:space="preserve">Tabla de distribución de los Servicios de Mantenimiento de cableado estructurado de Red de Área Local </w:t>
      </w:r>
      <w:r w:rsidR="001179FB" w:rsidRPr="006537FB">
        <w:rPr>
          <w:rFonts w:cs="Noto Sans"/>
          <w:szCs w:val="20"/>
        </w:rPr>
        <w:t xml:space="preserve">por Unidad” </w:t>
      </w:r>
      <w:r w:rsidRPr="006537FB">
        <w:rPr>
          <w:rFonts w:cs="Noto Sans"/>
          <w:szCs w:val="20"/>
        </w:rPr>
        <w:t xml:space="preserve">y Apartado 2, </w:t>
      </w:r>
      <w:r w:rsidR="001179FB" w:rsidRPr="006537FB">
        <w:rPr>
          <w:rFonts w:cs="Noto Sans"/>
          <w:szCs w:val="20"/>
        </w:rPr>
        <w:t>“</w:t>
      </w:r>
      <w:r w:rsidRPr="006537FB">
        <w:rPr>
          <w:rFonts w:cs="Noto Sans"/>
          <w:szCs w:val="20"/>
        </w:rPr>
        <w:t>Tabla de distribución de Switches de Comunicación de Datos</w:t>
      </w:r>
      <w:r w:rsidR="001179FB" w:rsidRPr="006537FB">
        <w:rPr>
          <w:rFonts w:cs="Noto Sans"/>
          <w:szCs w:val="20"/>
        </w:rPr>
        <w:t xml:space="preserve"> por Unidad”</w:t>
      </w:r>
      <w:r w:rsidRPr="006537FB">
        <w:rPr>
          <w:rFonts w:cs="Noto Sans"/>
          <w:szCs w:val="20"/>
        </w:rPr>
        <w:t>.</w:t>
      </w:r>
    </w:p>
    <w:p w14:paraId="45F6F87D" w14:textId="77777777" w:rsidR="001208EE" w:rsidRPr="006537FB" w:rsidRDefault="001208EE" w:rsidP="006C7498">
      <w:pPr>
        <w:autoSpaceDE w:val="0"/>
        <w:autoSpaceDN w:val="0"/>
        <w:adjustRightInd w:val="0"/>
        <w:spacing w:line="264" w:lineRule="auto"/>
        <w:jc w:val="both"/>
        <w:rPr>
          <w:rFonts w:cs="Noto Sans"/>
          <w:szCs w:val="20"/>
        </w:rPr>
      </w:pPr>
    </w:p>
    <w:p w14:paraId="12D4615C" w14:textId="77777777" w:rsidR="00961E2E" w:rsidRPr="00FD355A" w:rsidRDefault="00961E2E" w:rsidP="00961E2E">
      <w:pPr>
        <w:spacing w:line="264" w:lineRule="auto"/>
        <w:contextualSpacing/>
        <w:jc w:val="both"/>
        <w:rPr>
          <w:rFonts w:cs="Noto Sans"/>
          <w:szCs w:val="20"/>
          <w:lang w:eastAsia="ar-SA"/>
        </w:rPr>
      </w:pPr>
      <w:r w:rsidRPr="00FD355A">
        <w:rPr>
          <w:rFonts w:cs="Noto Sans"/>
          <w:szCs w:val="20"/>
          <w:lang w:eastAsia="ar-SA"/>
        </w:rPr>
        <w:t>En la Tabla 1 se presenta la volumetría del servicio. Cada Licitante deberá cotizar el precio unitario de cada concepto del servicio detallado en dicha tabla.</w:t>
      </w:r>
    </w:p>
    <w:p w14:paraId="593FBC8A" w14:textId="77777777" w:rsidR="00C14338" w:rsidRPr="006537FB" w:rsidRDefault="00C14338" w:rsidP="006C7498">
      <w:pPr>
        <w:autoSpaceDE w:val="0"/>
        <w:autoSpaceDN w:val="0"/>
        <w:adjustRightInd w:val="0"/>
        <w:spacing w:line="264" w:lineRule="auto"/>
        <w:jc w:val="both"/>
        <w:rPr>
          <w:rFonts w:cs="Noto Sans"/>
          <w:szCs w:val="20"/>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gridCol w:w="1277"/>
        <w:gridCol w:w="1134"/>
      </w:tblGrid>
      <w:tr w:rsidR="00EA5AEB" w:rsidRPr="008D6167" w14:paraId="4A498264" w14:textId="77777777" w:rsidTr="00D72B4C">
        <w:trPr>
          <w:trHeight w:val="609"/>
          <w:tblHeader/>
        </w:trPr>
        <w:tc>
          <w:tcPr>
            <w:tcW w:w="3650" w:type="pct"/>
            <w:gridSpan w:val="2"/>
            <w:shd w:val="clear" w:color="000000" w:fill="D8E4BC"/>
            <w:noWrap/>
            <w:vAlign w:val="center"/>
            <w:hideMark/>
          </w:tcPr>
          <w:p w14:paraId="7D30F22A" w14:textId="77777777" w:rsidR="00EA5AEB" w:rsidRPr="008D6167" w:rsidRDefault="00EA5AEB" w:rsidP="006C7498">
            <w:pPr>
              <w:spacing w:line="264" w:lineRule="auto"/>
              <w:jc w:val="center"/>
              <w:rPr>
                <w:rFonts w:cs="Noto Sans"/>
                <w:b/>
                <w:bCs/>
                <w:color w:val="000000"/>
                <w:sz w:val="16"/>
                <w:szCs w:val="16"/>
              </w:rPr>
            </w:pPr>
            <w:r w:rsidRPr="008D6167">
              <w:rPr>
                <w:rFonts w:cs="Noto Sans"/>
                <w:b/>
                <w:bCs/>
                <w:color w:val="000000"/>
                <w:sz w:val="16"/>
                <w:szCs w:val="16"/>
              </w:rPr>
              <w:t>CONCEPTOS DEL SERVICIO</w:t>
            </w:r>
          </w:p>
        </w:tc>
        <w:tc>
          <w:tcPr>
            <w:tcW w:w="715" w:type="pct"/>
            <w:shd w:val="clear" w:color="000000" w:fill="D8E4BC"/>
            <w:noWrap/>
            <w:vAlign w:val="center"/>
            <w:hideMark/>
          </w:tcPr>
          <w:p w14:paraId="6E355914" w14:textId="2D682E42" w:rsidR="00EA5AEB" w:rsidRPr="008D6167" w:rsidRDefault="00EA5AEB" w:rsidP="006C0383">
            <w:pPr>
              <w:spacing w:line="264" w:lineRule="auto"/>
              <w:jc w:val="center"/>
              <w:rPr>
                <w:rFonts w:cs="Noto Sans"/>
                <w:b/>
                <w:bCs/>
                <w:sz w:val="16"/>
                <w:szCs w:val="16"/>
              </w:rPr>
            </w:pPr>
            <w:r w:rsidRPr="008D6167">
              <w:rPr>
                <w:rFonts w:cs="Noto Sans"/>
                <w:b/>
                <w:bCs/>
                <w:sz w:val="16"/>
                <w:szCs w:val="16"/>
              </w:rPr>
              <w:t xml:space="preserve">CANTIDAD MÍNIMA </w:t>
            </w:r>
          </w:p>
        </w:tc>
        <w:tc>
          <w:tcPr>
            <w:tcW w:w="635" w:type="pct"/>
            <w:shd w:val="clear" w:color="000000" w:fill="D8E4BC"/>
            <w:vAlign w:val="center"/>
          </w:tcPr>
          <w:p w14:paraId="59C73502" w14:textId="058016AA" w:rsidR="00EA5AEB" w:rsidRPr="008D6167" w:rsidRDefault="00EA5AEB" w:rsidP="00EA5AEB">
            <w:pPr>
              <w:spacing w:line="264" w:lineRule="auto"/>
              <w:jc w:val="center"/>
              <w:rPr>
                <w:rFonts w:cs="Noto Sans"/>
                <w:b/>
                <w:bCs/>
                <w:sz w:val="16"/>
                <w:szCs w:val="16"/>
              </w:rPr>
            </w:pPr>
            <w:r w:rsidRPr="008D6167">
              <w:rPr>
                <w:rFonts w:cs="Noto Sans"/>
                <w:b/>
                <w:bCs/>
                <w:sz w:val="16"/>
                <w:szCs w:val="16"/>
              </w:rPr>
              <w:t>CANTIDAD MÁXIMA</w:t>
            </w:r>
          </w:p>
        </w:tc>
      </w:tr>
      <w:tr w:rsidR="00C14338" w:rsidRPr="008D6167" w14:paraId="0629B6A6" w14:textId="77777777" w:rsidTr="00447067">
        <w:trPr>
          <w:trHeight w:val="20"/>
        </w:trPr>
        <w:tc>
          <w:tcPr>
            <w:tcW w:w="1665" w:type="pct"/>
            <w:shd w:val="clear" w:color="000000" w:fill="FFFFFF"/>
            <w:vAlign w:val="center"/>
            <w:hideMark/>
          </w:tcPr>
          <w:p w14:paraId="01A81EF0" w14:textId="77777777" w:rsidR="00C14338" w:rsidRPr="008D6167" w:rsidRDefault="00C14338" w:rsidP="006C7498">
            <w:pPr>
              <w:spacing w:line="264" w:lineRule="auto"/>
              <w:jc w:val="both"/>
              <w:rPr>
                <w:rFonts w:cs="Noto Sans"/>
                <w:color w:val="000000"/>
                <w:sz w:val="16"/>
                <w:szCs w:val="16"/>
              </w:rPr>
            </w:pPr>
            <w:r w:rsidRPr="008D6167">
              <w:rPr>
                <w:rFonts w:cs="Noto Sans"/>
                <w:color w:val="000000"/>
                <w:sz w:val="16"/>
                <w:szCs w:val="16"/>
              </w:rPr>
              <w:t>MANTENIMIENTO AL CABLEADO ESTRUCTURADO RED LAN</w:t>
            </w:r>
          </w:p>
        </w:tc>
        <w:tc>
          <w:tcPr>
            <w:tcW w:w="1985" w:type="pct"/>
            <w:shd w:val="clear" w:color="000000" w:fill="FFFFFF"/>
            <w:vAlign w:val="center"/>
            <w:hideMark/>
          </w:tcPr>
          <w:p w14:paraId="29B79ADB" w14:textId="77777777" w:rsidR="00C14338" w:rsidRPr="008D6167" w:rsidRDefault="00C14338" w:rsidP="006C7498">
            <w:pPr>
              <w:spacing w:line="264" w:lineRule="auto"/>
              <w:jc w:val="both"/>
              <w:rPr>
                <w:rFonts w:cs="Noto Sans"/>
                <w:color w:val="000000"/>
                <w:sz w:val="16"/>
                <w:szCs w:val="16"/>
              </w:rPr>
            </w:pPr>
            <w:r w:rsidRPr="008D6167">
              <w:rPr>
                <w:rFonts w:cs="Noto Sans"/>
                <w:color w:val="000000"/>
                <w:sz w:val="16"/>
                <w:szCs w:val="16"/>
              </w:rPr>
              <w:t>CABLEADO HORIZONTAL SERVICIOS DE CABLE UTP</w:t>
            </w:r>
          </w:p>
        </w:tc>
        <w:tc>
          <w:tcPr>
            <w:tcW w:w="715" w:type="pct"/>
            <w:shd w:val="clear" w:color="000000" w:fill="FFFFFF"/>
            <w:noWrap/>
            <w:vAlign w:val="center"/>
            <w:hideMark/>
          </w:tcPr>
          <w:p w14:paraId="03BC89D9" w14:textId="77777777" w:rsidR="00C14338" w:rsidRPr="008D6167" w:rsidRDefault="00C14338" w:rsidP="006C7498">
            <w:pPr>
              <w:spacing w:line="264" w:lineRule="auto"/>
              <w:jc w:val="center"/>
              <w:rPr>
                <w:rFonts w:cs="Noto Sans"/>
                <w:color w:val="000000"/>
                <w:sz w:val="16"/>
                <w:szCs w:val="16"/>
              </w:rPr>
            </w:pPr>
            <w:r w:rsidRPr="008D6167">
              <w:rPr>
                <w:rFonts w:cs="Noto Sans"/>
                <w:color w:val="000000"/>
                <w:sz w:val="16"/>
                <w:szCs w:val="16"/>
              </w:rPr>
              <w:t>3,999</w:t>
            </w:r>
          </w:p>
        </w:tc>
        <w:tc>
          <w:tcPr>
            <w:tcW w:w="635" w:type="pct"/>
            <w:shd w:val="clear" w:color="000000" w:fill="FFFFFF"/>
            <w:noWrap/>
            <w:vAlign w:val="center"/>
            <w:hideMark/>
          </w:tcPr>
          <w:p w14:paraId="7300F0FB" w14:textId="77777777" w:rsidR="00C14338" w:rsidRPr="008D6167" w:rsidRDefault="00C14338" w:rsidP="006C7498">
            <w:pPr>
              <w:spacing w:line="264" w:lineRule="auto"/>
              <w:jc w:val="center"/>
              <w:rPr>
                <w:rFonts w:cs="Noto Sans"/>
                <w:color w:val="000000"/>
                <w:sz w:val="16"/>
                <w:szCs w:val="16"/>
              </w:rPr>
            </w:pPr>
            <w:r w:rsidRPr="008D6167">
              <w:rPr>
                <w:rFonts w:cs="Noto Sans"/>
                <w:color w:val="000000"/>
                <w:sz w:val="16"/>
                <w:szCs w:val="16"/>
              </w:rPr>
              <w:t>9,988</w:t>
            </w:r>
          </w:p>
        </w:tc>
      </w:tr>
      <w:tr w:rsidR="00C14338" w:rsidRPr="008D6167" w14:paraId="7C974360" w14:textId="77777777" w:rsidTr="00447067">
        <w:trPr>
          <w:trHeight w:val="20"/>
        </w:trPr>
        <w:tc>
          <w:tcPr>
            <w:tcW w:w="1665" w:type="pct"/>
            <w:vMerge w:val="restart"/>
            <w:shd w:val="clear" w:color="000000" w:fill="FFFFFF"/>
            <w:vAlign w:val="center"/>
            <w:hideMark/>
          </w:tcPr>
          <w:p w14:paraId="0950B7EE" w14:textId="77777777" w:rsidR="00C14338" w:rsidRPr="008D6167" w:rsidRDefault="00C14338" w:rsidP="006C7498">
            <w:pPr>
              <w:spacing w:line="264" w:lineRule="auto"/>
              <w:jc w:val="both"/>
              <w:rPr>
                <w:rFonts w:cs="Noto Sans"/>
                <w:color w:val="000000"/>
                <w:sz w:val="16"/>
                <w:szCs w:val="16"/>
              </w:rPr>
            </w:pPr>
            <w:r w:rsidRPr="008D6167">
              <w:rPr>
                <w:rFonts w:cs="Noto Sans"/>
                <w:color w:val="000000"/>
                <w:sz w:val="16"/>
                <w:szCs w:val="16"/>
              </w:rPr>
              <w:t>MANTENIMIENTO A EQUIPOS SWITCHES DE COMUNICACIÓN DE DATOS</w:t>
            </w:r>
          </w:p>
          <w:p w14:paraId="45810BD0" w14:textId="77777777" w:rsidR="00EE3A44" w:rsidRPr="008D6167" w:rsidRDefault="00EE3A44" w:rsidP="006C7498">
            <w:pPr>
              <w:spacing w:line="264" w:lineRule="auto"/>
              <w:jc w:val="both"/>
              <w:rPr>
                <w:rFonts w:cs="Noto Sans"/>
                <w:color w:val="000000"/>
                <w:sz w:val="16"/>
                <w:szCs w:val="16"/>
              </w:rPr>
            </w:pPr>
          </w:p>
          <w:p w14:paraId="78ACCCB8" w14:textId="67C74161" w:rsidR="00C14338" w:rsidRPr="008D6167" w:rsidRDefault="00C14338" w:rsidP="006C7498">
            <w:pPr>
              <w:spacing w:line="264" w:lineRule="auto"/>
              <w:jc w:val="both"/>
              <w:rPr>
                <w:rFonts w:cs="Noto Sans"/>
                <w:color w:val="000000"/>
                <w:sz w:val="16"/>
                <w:szCs w:val="16"/>
              </w:rPr>
            </w:pPr>
            <w:r w:rsidRPr="008D6167">
              <w:rPr>
                <w:rFonts w:cs="Noto Sans"/>
                <w:b/>
                <w:bCs/>
                <w:color w:val="000000"/>
                <w:sz w:val="16"/>
                <w:szCs w:val="16"/>
              </w:rPr>
              <w:t>Nota:</w:t>
            </w:r>
            <w:r w:rsidRPr="008D6167">
              <w:rPr>
                <w:rFonts w:cs="Noto Sans"/>
                <w:color w:val="000000"/>
                <w:sz w:val="16"/>
                <w:szCs w:val="16"/>
              </w:rPr>
              <w:t xml:space="preserve"> En los dos conceptos</w:t>
            </w:r>
            <w:r w:rsidR="009A3B84" w:rsidRPr="008D6167">
              <w:rPr>
                <w:rFonts w:cs="Noto Sans"/>
                <w:color w:val="000000"/>
                <w:sz w:val="16"/>
                <w:szCs w:val="16"/>
              </w:rPr>
              <w:t xml:space="preserve"> (24 y 48 puertos)</w:t>
            </w:r>
            <w:r w:rsidRPr="008D6167">
              <w:rPr>
                <w:rFonts w:cs="Noto Sans"/>
                <w:color w:val="000000"/>
                <w:sz w:val="16"/>
                <w:szCs w:val="16"/>
              </w:rPr>
              <w:t xml:space="preserve"> deberán contemplar como mínimo 4 puertos de fibra óptica.</w:t>
            </w:r>
          </w:p>
        </w:tc>
        <w:tc>
          <w:tcPr>
            <w:tcW w:w="1985" w:type="pct"/>
            <w:shd w:val="clear" w:color="000000" w:fill="FFFFFF"/>
            <w:vAlign w:val="center"/>
            <w:hideMark/>
          </w:tcPr>
          <w:p w14:paraId="1836B5F1" w14:textId="77777777" w:rsidR="00C14338" w:rsidRPr="008D6167" w:rsidRDefault="00C14338" w:rsidP="006C7498">
            <w:pPr>
              <w:spacing w:line="264" w:lineRule="auto"/>
              <w:jc w:val="both"/>
              <w:rPr>
                <w:rFonts w:cs="Noto Sans"/>
                <w:color w:val="000000"/>
                <w:sz w:val="16"/>
                <w:szCs w:val="16"/>
              </w:rPr>
            </w:pPr>
            <w:r w:rsidRPr="008D6167">
              <w:rPr>
                <w:rFonts w:cs="Noto Sans"/>
                <w:color w:val="000000"/>
                <w:sz w:val="16"/>
                <w:szCs w:val="16"/>
              </w:rPr>
              <w:t>MANTENIMIENTO A LA PLATAFORMA DE EQUIPOS SWITCHES 24 PUERTOS DE COBRE</w:t>
            </w:r>
          </w:p>
        </w:tc>
        <w:tc>
          <w:tcPr>
            <w:tcW w:w="715" w:type="pct"/>
            <w:shd w:val="clear" w:color="000000" w:fill="FFFFFF"/>
            <w:noWrap/>
            <w:vAlign w:val="center"/>
            <w:hideMark/>
          </w:tcPr>
          <w:p w14:paraId="05EEA536" w14:textId="77777777" w:rsidR="00C14338" w:rsidRPr="008D6167" w:rsidRDefault="00C14338" w:rsidP="006C7498">
            <w:pPr>
              <w:spacing w:line="264" w:lineRule="auto"/>
              <w:jc w:val="center"/>
              <w:rPr>
                <w:rFonts w:cs="Noto Sans"/>
                <w:color w:val="000000"/>
                <w:sz w:val="16"/>
                <w:szCs w:val="16"/>
              </w:rPr>
            </w:pPr>
            <w:r w:rsidRPr="008D6167">
              <w:rPr>
                <w:rFonts w:cs="Noto Sans"/>
                <w:color w:val="000000"/>
                <w:sz w:val="16"/>
                <w:szCs w:val="16"/>
              </w:rPr>
              <w:t>1,558</w:t>
            </w:r>
          </w:p>
        </w:tc>
        <w:tc>
          <w:tcPr>
            <w:tcW w:w="635" w:type="pct"/>
            <w:shd w:val="clear" w:color="000000" w:fill="FFFFFF"/>
            <w:noWrap/>
            <w:vAlign w:val="center"/>
            <w:hideMark/>
          </w:tcPr>
          <w:p w14:paraId="2F44C71C" w14:textId="77777777" w:rsidR="00C14338" w:rsidRPr="008D6167" w:rsidRDefault="00C14338" w:rsidP="006C7498">
            <w:pPr>
              <w:spacing w:line="264" w:lineRule="auto"/>
              <w:jc w:val="center"/>
              <w:rPr>
                <w:rFonts w:cs="Noto Sans"/>
                <w:color w:val="000000"/>
                <w:sz w:val="16"/>
                <w:szCs w:val="16"/>
              </w:rPr>
            </w:pPr>
            <w:r w:rsidRPr="008D6167">
              <w:rPr>
                <w:rFonts w:cs="Noto Sans"/>
                <w:color w:val="000000"/>
                <w:sz w:val="16"/>
                <w:szCs w:val="16"/>
              </w:rPr>
              <w:t>3,895</w:t>
            </w:r>
          </w:p>
        </w:tc>
      </w:tr>
      <w:tr w:rsidR="00C14338" w:rsidRPr="008D6167" w14:paraId="27BF544D" w14:textId="77777777" w:rsidTr="00447067">
        <w:trPr>
          <w:trHeight w:val="20"/>
        </w:trPr>
        <w:tc>
          <w:tcPr>
            <w:tcW w:w="1665" w:type="pct"/>
            <w:vMerge/>
            <w:vAlign w:val="center"/>
            <w:hideMark/>
          </w:tcPr>
          <w:p w14:paraId="5200C1A5" w14:textId="77777777" w:rsidR="00C14338" w:rsidRPr="008D6167" w:rsidRDefault="00C14338" w:rsidP="006C7498">
            <w:pPr>
              <w:spacing w:line="264" w:lineRule="auto"/>
              <w:jc w:val="both"/>
              <w:rPr>
                <w:rFonts w:cs="Noto Sans"/>
                <w:color w:val="000000"/>
                <w:sz w:val="16"/>
                <w:szCs w:val="16"/>
              </w:rPr>
            </w:pPr>
          </w:p>
        </w:tc>
        <w:tc>
          <w:tcPr>
            <w:tcW w:w="1985" w:type="pct"/>
            <w:shd w:val="clear" w:color="000000" w:fill="FFFFFF"/>
            <w:vAlign w:val="center"/>
            <w:hideMark/>
          </w:tcPr>
          <w:p w14:paraId="0211B5E1" w14:textId="77777777" w:rsidR="00C14338" w:rsidRPr="008D6167" w:rsidRDefault="00C14338" w:rsidP="006C7498">
            <w:pPr>
              <w:spacing w:line="264" w:lineRule="auto"/>
              <w:jc w:val="both"/>
              <w:rPr>
                <w:rFonts w:cs="Noto Sans"/>
                <w:color w:val="000000"/>
                <w:sz w:val="16"/>
                <w:szCs w:val="16"/>
              </w:rPr>
            </w:pPr>
            <w:r w:rsidRPr="008D6167">
              <w:rPr>
                <w:rFonts w:cs="Noto Sans"/>
                <w:color w:val="000000"/>
                <w:sz w:val="16"/>
                <w:szCs w:val="16"/>
              </w:rPr>
              <w:t xml:space="preserve">MANTENIMIENTO A LA PLATAFORMA DE EQUIPOS SWITCHES 48 PUERTOS DE COBRE </w:t>
            </w:r>
          </w:p>
        </w:tc>
        <w:tc>
          <w:tcPr>
            <w:tcW w:w="715" w:type="pct"/>
            <w:shd w:val="clear" w:color="000000" w:fill="FFFFFF"/>
            <w:noWrap/>
            <w:vAlign w:val="center"/>
            <w:hideMark/>
          </w:tcPr>
          <w:p w14:paraId="7C7B3188" w14:textId="77777777" w:rsidR="00C14338" w:rsidRPr="008D6167" w:rsidRDefault="00C14338" w:rsidP="006C7498">
            <w:pPr>
              <w:spacing w:line="264" w:lineRule="auto"/>
              <w:jc w:val="center"/>
              <w:rPr>
                <w:rFonts w:cs="Noto Sans"/>
                <w:color w:val="000000"/>
                <w:sz w:val="16"/>
                <w:szCs w:val="16"/>
              </w:rPr>
            </w:pPr>
            <w:r w:rsidRPr="008D6167">
              <w:rPr>
                <w:rFonts w:cs="Noto Sans"/>
                <w:color w:val="000000"/>
                <w:sz w:val="16"/>
                <w:szCs w:val="16"/>
              </w:rPr>
              <w:t>253</w:t>
            </w:r>
          </w:p>
        </w:tc>
        <w:tc>
          <w:tcPr>
            <w:tcW w:w="635" w:type="pct"/>
            <w:shd w:val="clear" w:color="000000" w:fill="FFFFFF"/>
            <w:noWrap/>
            <w:vAlign w:val="center"/>
            <w:hideMark/>
          </w:tcPr>
          <w:p w14:paraId="1D28227A" w14:textId="77777777" w:rsidR="00C14338" w:rsidRPr="008D6167" w:rsidRDefault="00C14338" w:rsidP="006C7498">
            <w:pPr>
              <w:spacing w:line="264" w:lineRule="auto"/>
              <w:jc w:val="center"/>
              <w:rPr>
                <w:rFonts w:cs="Noto Sans"/>
                <w:color w:val="000000"/>
                <w:sz w:val="16"/>
                <w:szCs w:val="16"/>
              </w:rPr>
            </w:pPr>
            <w:r w:rsidRPr="008D6167">
              <w:rPr>
                <w:rFonts w:cs="Noto Sans"/>
                <w:color w:val="000000"/>
                <w:sz w:val="16"/>
                <w:szCs w:val="16"/>
              </w:rPr>
              <w:t>630</w:t>
            </w:r>
          </w:p>
        </w:tc>
      </w:tr>
    </w:tbl>
    <w:p w14:paraId="1BEF6B3E" w14:textId="60DC1F0B" w:rsidR="001208EE" w:rsidRPr="006537FB" w:rsidRDefault="00C14338" w:rsidP="00D72B4C">
      <w:pPr>
        <w:autoSpaceDE w:val="0"/>
        <w:autoSpaceDN w:val="0"/>
        <w:adjustRightInd w:val="0"/>
        <w:spacing w:line="264" w:lineRule="auto"/>
        <w:jc w:val="center"/>
        <w:rPr>
          <w:rFonts w:cs="Noto Sans"/>
          <w:szCs w:val="20"/>
        </w:rPr>
      </w:pPr>
      <w:r w:rsidRPr="006537FB">
        <w:rPr>
          <w:rFonts w:cs="Noto Sans"/>
          <w:szCs w:val="20"/>
          <w:lang w:eastAsia="ar-SA"/>
        </w:rPr>
        <w:t>Tabla 1</w:t>
      </w:r>
    </w:p>
    <w:p w14:paraId="1E664E9D" w14:textId="77777777" w:rsidR="00D37496" w:rsidRDefault="00D37496" w:rsidP="002A4107">
      <w:pPr>
        <w:autoSpaceDE w:val="0"/>
        <w:autoSpaceDN w:val="0"/>
        <w:adjustRightInd w:val="0"/>
        <w:jc w:val="both"/>
        <w:rPr>
          <w:rFonts w:cs="Noto Sans"/>
          <w:szCs w:val="20"/>
        </w:rPr>
      </w:pPr>
    </w:p>
    <w:p w14:paraId="7D47CD1F" w14:textId="285289EB" w:rsidR="00961E2E" w:rsidRDefault="00961E2E" w:rsidP="00961E2E">
      <w:pPr>
        <w:spacing w:line="264" w:lineRule="auto"/>
        <w:contextualSpacing/>
        <w:jc w:val="both"/>
        <w:rPr>
          <w:rFonts w:cs="Noto Sans"/>
          <w:szCs w:val="20"/>
        </w:rPr>
      </w:pPr>
      <w:r w:rsidRPr="00FD355A">
        <w:rPr>
          <w:rFonts w:cs="Noto Sans"/>
          <w:szCs w:val="20"/>
          <w:lang w:eastAsia="ar-SA"/>
        </w:rPr>
        <w:t>El contrato que resulte de este procedimiento será de modalidad abierta</w:t>
      </w:r>
      <w:r>
        <w:rPr>
          <w:rFonts w:cs="Noto Sans"/>
          <w:szCs w:val="20"/>
          <w:lang w:eastAsia="ar-SA"/>
        </w:rPr>
        <w:t>.</w:t>
      </w:r>
      <w:r w:rsidRPr="00FD355A">
        <w:rPr>
          <w:rFonts w:cs="Noto Sans"/>
          <w:szCs w:val="20"/>
          <w:lang w:eastAsia="ar-SA"/>
        </w:rPr>
        <w:t xml:space="preserve"> </w:t>
      </w:r>
      <w:r>
        <w:rPr>
          <w:rFonts w:cs="Noto Sans"/>
          <w:szCs w:val="20"/>
        </w:rPr>
        <w:t xml:space="preserve">La cantidad de servicios a ejercer se determinará dentro del presupuesto mínimo y máximo establecido para tal efecto, ya que el Instrumento a celebrarse entre el Instituto y el </w:t>
      </w:r>
      <w:r w:rsidR="008A6435">
        <w:rPr>
          <w:rFonts w:cs="Noto Sans"/>
          <w:szCs w:val="20"/>
        </w:rPr>
        <w:t>Licitante</w:t>
      </w:r>
      <w:r>
        <w:rPr>
          <w:rFonts w:cs="Noto Sans"/>
          <w:szCs w:val="20"/>
        </w:rPr>
        <w:t xml:space="preserve"> será abierto por monto.</w:t>
      </w:r>
    </w:p>
    <w:p w14:paraId="62A1A2D5" w14:textId="77777777" w:rsidR="00961E2E" w:rsidRDefault="00961E2E" w:rsidP="002A4107">
      <w:pPr>
        <w:autoSpaceDE w:val="0"/>
        <w:autoSpaceDN w:val="0"/>
        <w:adjustRightInd w:val="0"/>
        <w:jc w:val="both"/>
        <w:rPr>
          <w:rFonts w:cs="Noto Sans"/>
          <w:szCs w:val="20"/>
        </w:rPr>
      </w:pPr>
    </w:p>
    <w:p w14:paraId="33CFA56A" w14:textId="1DC3A56C" w:rsidR="00447067" w:rsidRDefault="00CA3761" w:rsidP="002A4107">
      <w:pPr>
        <w:autoSpaceDE w:val="0"/>
        <w:autoSpaceDN w:val="0"/>
        <w:adjustRightInd w:val="0"/>
        <w:jc w:val="both"/>
        <w:rPr>
          <w:rFonts w:cs="Noto Sans"/>
          <w:szCs w:val="20"/>
        </w:rPr>
      </w:pPr>
      <w:r w:rsidRPr="006537FB">
        <w:rPr>
          <w:rFonts w:cs="Noto Sans"/>
          <w:szCs w:val="20"/>
        </w:rPr>
        <w:t>Cabe señalar que, de conformidad con las necesidades del Instituto durante la vigencia del servicio, podrán existir cambios de domicilio</w:t>
      </w:r>
      <w:r w:rsidR="00FD0F69" w:rsidRPr="006537FB">
        <w:rPr>
          <w:rFonts w:cs="Noto Sans"/>
          <w:szCs w:val="20"/>
        </w:rPr>
        <w:t xml:space="preserve"> de las unidades que se especifican en el apartado 1 y 2 del presente Anexo</w:t>
      </w:r>
      <w:r w:rsidRPr="006537FB">
        <w:rPr>
          <w:rFonts w:cs="Noto Sans"/>
          <w:szCs w:val="20"/>
        </w:rPr>
        <w:t xml:space="preserve">, los cuales podrán representar hasta un 10% de </w:t>
      </w:r>
      <w:r w:rsidR="00A42D2B">
        <w:rPr>
          <w:rFonts w:cs="Noto Sans"/>
          <w:szCs w:val="20"/>
        </w:rPr>
        <w:t xml:space="preserve">las ubicaciones establecidas en el apartado 1 y 2. </w:t>
      </w:r>
      <w:r w:rsidR="00C74E0E" w:rsidRPr="006537FB">
        <w:rPr>
          <w:rFonts w:cs="Noto Sans"/>
          <w:szCs w:val="20"/>
        </w:rPr>
        <w:t xml:space="preserve"> </w:t>
      </w:r>
      <w:r w:rsidR="00FD0F69" w:rsidRPr="006537FB">
        <w:rPr>
          <w:rFonts w:cs="Noto Sans"/>
          <w:szCs w:val="20"/>
        </w:rPr>
        <w:t xml:space="preserve">Estos </w:t>
      </w:r>
      <w:r w:rsidR="00EA5AEB">
        <w:rPr>
          <w:rFonts w:cs="Noto Sans"/>
          <w:szCs w:val="20"/>
        </w:rPr>
        <w:t xml:space="preserve">probables </w:t>
      </w:r>
      <w:r w:rsidR="00FD0F69" w:rsidRPr="006537FB">
        <w:rPr>
          <w:rFonts w:cs="Noto Sans"/>
          <w:szCs w:val="20"/>
        </w:rPr>
        <w:t xml:space="preserve">cambios de domicilio, serán notificados en las reuniones de trabajo que se tengan con el </w:t>
      </w:r>
      <w:r w:rsidR="00B82B6D">
        <w:rPr>
          <w:rFonts w:cs="Noto Sans"/>
          <w:szCs w:val="20"/>
        </w:rPr>
        <w:t>Licitante</w:t>
      </w:r>
      <w:r w:rsidR="00FD0F69" w:rsidRPr="006537FB">
        <w:rPr>
          <w:rFonts w:cs="Noto Sans"/>
          <w:szCs w:val="20"/>
        </w:rPr>
        <w:t xml:space="preserve">. </w:t>
      </w:r>
    </w:p>
    <w:p w14:paraId="4B638280" w14:textId="77777777" w:rsidR="00447067" w:rsidRDefault="00447067" w:rsidP="002A4107">
      <w:pPr>
        <w:autoSpaceDE w:val="0"/>
        <w:autoSpaceDN w:val="0"/>
        <w:adjustRightInd w:val="0"/>
        <w:jc w:val="both"/>
        <w:rPr>
          <w:rFonts w:cs="Noto Sans"/>
          <w:szCs w:val="20"/>
        </w:rPr>
      </w:pPr>
    </w:p>
    <w:p w14:paraId="62CF5640" w14:textId="4C2A3E22" w:rsidR="00EA5AEB" w:rsidRPr="006537FB" w:rsidRDefault="00447067" w:rsidP="002A4107">
      <w:pPr>
        <w:autoSpaceDE w:val="0"/>
        <w:autoSpaceDN w:val="0"/>
        <w:adjustRightInd w:val="0"/>
        <w:jc w:val="both"/>
        <w:rPr>
          <w:rFonts w:cs="Noto Sans"/>
          <w:szCs w:val="20"/>
        </w:rPr>
      </w:pPr>
      <w:r>
        <w:rPr>
          <w:rFonts w:cs="Noto Sans"/>
          <w:szCs w:val="20"/>
        </w:rPr>
        <w:t xml:space="preserve">Los </w:t>
      </w:r>
      <w:r w:rsidR="00C74E0E" w:rsidRPr="006537FB">
        <w:rPr>
          <w:rFonts w:cs="Noto Sans"/>
          <w:szCs w:val="20"/>
        </w:rPr>
        <w:t xml:space="preserve">cambios </w:t>
      </w:r>
      <w:r>
        <w:rPr>
          <w:rFonts w:cs="Noto Sans"/>
          <w:szCs w:val="20"/>
        </w:rPr>
        <w:t xml:space="preserve">de domicilio </w:t>
      </w:r>
      <w:r w:rsidR="00C74E0E" w:rsidRPr="006537FB">
        <w:rPr>
          <w:rFonts w:cs="Noto Sans"/>
          <w:szCs w:val="20"/>
        </w:rPr>
        <w:t>no implican un incremento en el volumen total de servicios contratados, únicamente modifican su ubicación geográfica dentro del porcentaje establecido</w:t>
      </w:r>
      <w:r w:rsidR="00FD0F69" w:rsidRPr="006537FB">
        <w:rPr>
          <w:rFonts w:cs="Noto Sans"/>
          <w:szCs w:val="20"/>
        </w:rPr>
        <w:t xml:space="preserve">, con la finalidad de que el </w:t>
      </w:r>
      <w:r w:rsidR="00B82B6D">
        <w:rPr>
          <w:rFonts w:cs="Noto Sans"/>
          <w:szCs w:val="20"/>
        </w:rPr>
        <w:t>Licitante</w:t>
      </w:r>
      <w:r w:rsidR="00FD0F69" w:rsidRPr="006537FB">
        <w:rPr>
          <w:rFonts w:cs="Noto Sans"/>
          <w:szCs w:val="20"/>
        </w:rPr>
        <w:t xml:space="preserve"> cuente con la información correcta, previo al otorgamiento del servicio solicitado</w:t>
      </w:r>
      <w:r w:rsidR="00B47339" w:rsidRPr="006537FB">
        <w:rPr>
          <w:rFonts w:cs="Noto Sans"/>
          <w:szCs w:val="20"/>
        </w:rPr>
        <w:t>.</w:t>
      </w:r>
      <w:r w:rsidR="00EA5AEB">
        <w:rPr>
          <w:rFonts w:cs="Noto Sans"/>
          <w:szCs w:val="20"/>
        </w:rPr>
        <w:t xml:space="preserve"> Asimismo, es importante señalar que los nodos y switches considerados en el presente proyecto no han sido considerados en las contrataciones previas de servicios similares llevadas a efecto en los ejercicios 2022 y 2023.</w:t>
      </w:r>
    </w:p>
    <w:p w14:paraId="3AF12CB6" w14:textId="1D897919" w:rsidR="00CA3761" w:rsidRPr="006537FB" w:rsidRDefault="00CA3761" w:rsidP="003C3B7B">
      <w:pPr>
        <w:rPr>
          <w:rFonts w:cs="Noto Sans"/>
          <w:szCs w:val="20"/>
        </w:rPr>
      </w:pPr>
    </w:p>
    <w:p w14:paraId="1956F481" w14:textId="26527D8C" w:rsidR="0033479D" w:rsidRPr="006537FB" w:rsidRDefault="00D7278A" w:rsidP="002A4107">
      <w:pPr>
        <w:pStyle w:val="Prrafodelista"/>
        <w:keepNext/>
        <w:keepLines/>
        <w:numPr>
          <w:ilvl w:val="0"/>
          <w:numId w:val="28"/>
        </w:numPr>
        <w:contextualSpacing w:val="0"/>
        <w:outlineLvl w:val="0"/>
        <w:rPr>
          <w:rFonts w:cs="Noto Sans"/>
          <w:b/>
          <w:bCs/>
          <w:szCs w:val="20"/>
        </w:rPr>
      </w:pPr>
      <w:bookmarkStart w:id="5" w:name="_Toc219654484"/>
      <w:r w:rsidRPr="006537FB">
        <w:rPr>
          <w:rFonts w:cs="Noto Sans"/>
          <w:b/>
          <w:bCs/>
          <w:szCs w:val="20"/>
        </w:rPr>
        <w:t>Requerimientos técnicos</w:t>
      </w:r>
      <w:bookmarkEnd w:id="5"/>
    </w:p>
    <w:p w14:paraId="4DEDC9D5" w14:textId="77777777" w:rsidR="006C2872" w:rsidRPr="006537FB" w:rsidRDefault="006C2872" w:rsidP="003C3B7B">
      <w:pPr>
        <w:rPr>
          <w:rFonts w:cs="Noto Sans"/>
          <w:szCs w:val="20"/>
        </w:rPr>
      </w:pPr>
    </w:p>
    <w:p w14:paraId="5E4C8496" w14:textId="729EF99E" w:rsidR="0068370D" w:rsidRPr="006E32C2" w:rsidRDefault="0068370D" w:rsidP="002A4107">
      <w:pPr>
        <w:pStyle w:val="Prrafodelista"/>
        <w:keepNext/>
        <w:keepLines/>
        <w:numPr>
          <w:ilvl w:val="0"/>
          <w:numId w:val="30"/>
        </w:numPr>
        <w:contextualSpacing w:val="0"/>
        <w:outlineLvl w:val="1"/>
        <w:rPr>
          <w:rFonts w:cs="Noto Sans"/>
          <w:b/>
          <w:bCs/>
          <w:szCs w:val="20"/>
        </w:rPr>
      </w:pPr>
      <w:bookmarkStart w:id="6" w:name="_Toc219654485"/>
      <w:r w:rsidRPr="006E32C2">
        <w:rPr>
          <w:rFonts w:cs="Noto Sans"/>
          <w:b/>
          <w:bCs/>
          <w:szCs w:val="20"/>
        </w:rPr>
        <w:t>Funcionales</w:t>
      </w:r>
      <w:bookmarkEnd w:id="6"/>
    </w:p>
    <w:p w14:paraId="3A11097D" w14:textId="7A8DEF1A" w:rsidR="0068370D" w:rsidRPr="006537FB" w:rsidRDefault="0068370D" w:rsidP="002A4107">
      <w:pPr>
        <w:autoSpaceDE w:val="0"/>
        <w:autoSpaceDN w:val="0"/>
        <w:adjustRightInd w:val="0"/>
        <w:jc w:val="both"/>
        <w:rPr>
          <w:rFonts w:cs="Noto Sans"/>
          <w:szCs w:val="20"/>
        </w:rPr>
      </w:pPr>
      <w:r w:rsidRPr="006537FB">
        <w:rPr>
          <w:rFonts w:cs="Noto Sans"/>
          <w:szCs w:val="20"/>
        </w:rPr>
        <w:t xml:space="preserve">El Instituto requiere </w:t>
      </w:r>
      <w:r w:rsidR="00B01D18">
        <w:rPr>
          <w:rFonts w:cs="Noto Sans"/>
          <w:szCs w:val="20"/>
        </w:rPr>
        <w:t xml:space="preserve">el </w:t>
      </w:r>
      <w:r w:rsidRPr="006537FB">
        <w:rPr>
          <w:rFonts w:cs="Noto Sans"/>
          <w:szCs w:val="20"/>
        </w:rPr>
        <w:t xml:space="preserve">servicio de mantenimiento </w:t>
      </w:r>
      <w:r w:rsidR="001179FB" w:rsidRPr="006537FB">
        <w:rPr>
          <w:rFonts w:eastAsia="Batang" w:cs="Noto Sans"/>
          <w:kern w:val="18"/>
          <w:szCs w:val="20"/>
          <w:lang w:eastAsia="en-US"/>
        </w:rPr>
        <w:t xml:space="preserve">preventivo y/o correctivo </w:t>
      </w:r>
      <w:r w:rsidRPr="006537FB">
        <w:rPr>
          <w:rFonts w:cs="Noto Sans"/>
          <w:szCs w:val="20"/>
        </w:rPr>
        <w:t>para realizar las actividades de canalización y mantenimiento de los componentes de la infraestructura de cableado estructurado</w:t>
      </w:r>
      <w:r w:rsidR="001179FB" w:rsidRPr="006537FB">
        <w:rPr>
          <w:rFonts w:cs="Noto Sans"/>
          <w:szCs w:val="20"/>
        </w:rPr>
        <w:t>,</w:t>
      </w:r>
      <w:r w:rsidRPr="006537FB">
        <w:rPr>
          <w:rFonts w:cs="Noto Sans"/>
          <w:szCs w:val="20"/>
        </w:rPr>
        <w:t xml:space="preserve"> a fin de brindar los servicios requeridos, incluyendo en su caso, la optimización o instalación de cableado y sus elementos de conexión, pruebas y puesta a punto de los servicios de cableado, puntos de consolidación, canalización e instalación de cableado de interconexión, mantenimiento o instalación de racks o gabinetes en donde se requiera para brindar la funcionalidad solicitada en los cuartos de equipo o telecomunicaciones, que garanticen la continuidad del servicio de la infraestructura de cableado estructurado de red de área local (cableado horizontal y vertical) requerido en los inmuebles del Instituto señalados en el Apartado 1, </w:t>
      </w:r>
      <w:r w:rsidR="001179FB" w:rsidRPr="006537FB">
        <w:rPr>
          <w:rFonts w:cs="Noto Sans"/>
          <w:szCs w:val="20"/>
        </w:rPr>
        <w:t>“</w:t>
      </w:r>
      <w:r w:rsidRPr="006537FB">
        <w:rPr>
          <w:rFonts w:cs="Noto Sans"/>
          <w:szCs w:val="20"/>
        </w:rPr>
        <w:t>Tabla de distribución de los Servicios de Mantenimiento de cableado estructurado de Red de Área Local</w:t>
      </w:r>
      <w:r w:rsidR="001179FB" w:rsidRPr="006537FB">
        <w:rPr>
          <w:rFonts w:cs="Noto Sans"/>
          <w:szCs w:val="20"/>
        </w:rPr>
        <w:t xml:space="preserve"> por Unidad”</w:t>
      </w:r>
      <w:r w:rsidRPr="006537FB">
        <w:rPr>
          <w:rFonts w:cs="Noto Sans"/>
          <w:szCs w:val="20"/>
        </w:rPr>
        <w:t xml:space="preserve">. </w:t>
      </w:r>
    </w:p>
    <w:p w14:paraId="3AA5DF92" w14:textId="77777777" w:rsidR="0068370D" w:rsidRPr="006537FB" w:rsidRDefault="0068370D" w:rsidP="002A4107">
      <w:pPr>
        <w:autoSpaceDE w:val="0"/>
        <w:autoSpaceDN w:val="0"/>
        <w:adjustRightInd w:val="0"/>
        <w:jc w:val="both"/>
        <w:rPr>
          <w:rFonts w:cs="Noto Sans"/>
          <w:szCs w:val="20"/>
        </w:rPr>
      </w:pPr>
    </w:p>
    <w:p w14:paraId="087EB1BE" w14:textId="680760B5" w:rsidR="0068370D" w:rsidRPr="006537FB" w:rsidRDefault="001179FB" w:rsidP="002A4107">
      <w:pPr>
        <w:autoSpaceDE w:val="0"/>
        <w:autoSpaceDN w:val="0"/>
        <w:adjustRightInd w:val="0"/>
        <w:jc w:val="both"/>
        <w:rPr>
          <w:rFonts w:cs="Noto Sans"/>
          <w:szCs w:val="20"/>
        </w:rPr>
      </w:pPr>
      <w:r w:rsidRPr="006537FB">
        <w:rPr>
          <w:rFonts w:cs="Noto Sans"/>
          <w:szCs w:val="20"/>
        </w:rPr>
        <w:t>El servicio</w:t>
      </w:r>
      <w:r w:rsidR="0068370D" w:rsidRPr="006537FB">
        <w:rPr>
          <w:rFonts w:cs="Noto Sans"/>
          <w:szCs w:val="20"/>
        </w:rPr>
        <w:t xml:space="preserve"> incluye el mantenimiento, optimización, configuración e instalación de equipos switches, que garanticen la continuidad del servicio de la infraestructura de telecomunicaciones de red de área local requerido en los inmuebles del Instituto, señalados en el Apartado 2, </w:t>
      </w:r>
      <w:r w:rsidRPr="006537FB">
        <w:rPr>
          <w:rFonts w:cs="Noto Sans"/>
          <w:szCs w:val="20"/>
        </w:rPr>
        <w:t>“</w:t>
      </w:r>
      <w:r w:rsidR="0068370D" w:rsidRPr="006537FB">
        <w:rPr>
          <w:rFonts w:cs="Noto Sans"/>
          <w:szCs w:val="20"/>
        </w:rPr>
        <w:t>Tabla de distribución de Switches de Comunicación de Datos</w:t>
      </w:r>
      <w:r w:rsidRPr="006537FB">
        <w:rPr>
          <w:rFonts w:cs="Noto Sans"/>
          <w:szCs w:val="20"/>
        </w:rPr>
        <w:t xml:space="preserve"> por Unidad”</w:t>
      </w:r>
      <w:r w:rsidR="00710CB9">
        <w:rPr>
          <w:rFonts w:cs="Noto Sans"/>
          <w:szCs w:val="20"/>
        </w:rPr>
        <w:t xml:space="preserve">, a los que el </w:t>
      </w:r>
      <w:r w:rsidR="008A6435">
        <w:rPr>
          <w:rFonts w:cs="Noto Sans"/>
          <w:szCs w:val="20"/>
        </w:rPr>
        <w:t>Licitante</w:t>
      </w:r>
      <w:r w:rsidR="00710CB9">
        <w:rPr>
          <w:rFonts w:cs="Noto Sans"/>
          <w:szCs w:val="20"/>
        </w:rPr>
        <w:t xml:space="preserve"> deberá aplicar la optimización y configuración que corresponda.</w:t>
      </w:r>
    </w:p>
    <w:p w14:paraId="0BE960A5" w14:textId="77777777" w:rsidR="00E31024" w:rsidRPr="006537FB" w:rsidRDefault="00E31024" w:rsidP="002A4107">
      <w:pPr>
        <w:autoSpaceDE w:val="0"/>
        <w:autoSpaceDN w:val="0"/>
        <w:adjustRightInd w:val="0"/>
        <w:jc w:val="both"/>
        <w:rPr>
          <w:rFonts w:cs="Noto Sans"/>
          <w:szCs w:val="20"/>
        </w:rPr>
      </w:pPr>
    </w:p>
    <w:p w14:paraId="44215E73" w14:textId="2B9DB726" w:rsidR="005922E1" w:rsidRDefault="000A42D4" w:rsidP="002A4107">
      <w:pPr>
        <w:autoSpaceDE w:val="0"/>
        <w:autoSpaceDN w:val="0"/>
        <w:adjustRightInd w:val="0"/>
        <w:jc w:val="both"/>
        <w:rPr>
          <w:rFonts w:cs="Noto Sans"/>
          <w:szCs w:val="20"/>
        </w:rPr>
      </w:pPr>
      <w:r w:rsidRPr="00785003">
        <w:rPr>
          <w:rFonts w:cs="Noto Sans"/>
          <w:szCs w:val="20"/>
        </w:rPr>
        <w:t>P</w:t>
      </w:r>
      <w:r w:rsidR="005922E1" w:rsidRPr="00785003">
        <w:rPr>
          <w:rFonts w:cs="Noto Sans"/>
          <w:szCs w:val="20"/>
        </w:rPr>
        <w:t>ara aquellos equipos switches que el área requirente ha identificado en el Apartado 2A, “</w:t>
      </w:r>
      <w:r w:rsidR="00250573" w:rsidRPr="00250573">
        <w:rPr>
          <w:rFonts w:cs="Noto Sans"/>
          <w:szCs w:val="20"/>
        </w:rPr>
        <w:t>Tabla de distribución de switches de comunicación de datos con actualizaciones limitadas por unidad</w:t>
      </w:r>
      <w:r w:rsidR="005922E1" w:rsidRPr="00785003">
        <w:rPr>
          <w:rFonts w:cs="Noto Sans"/>
          <w:szCs w:val="20"/>
        </w:rPr>
        <w:t xml:space="preserve">”, que presentan condiciones asociadas a su ciclo de vida y disponibilidad de actualizaciones del fabricante, el </w:t>
      </w:r>
      <w:r w:rsidR="008A6435" w:rsidRPr="00785003">
        <w:rPr>
          <w:rFonts w:cs="Noto Sans"/>
          <w:szCs w:val="20"/>
        </w:rPr>
        <w:t>Licitante</w:t>
      </w:r>
      <w:r w:rsidR="005922E1" w:rsidRPr="00785003">
        <w:rPr>
          <w:rFonts w:cs="Noto Sans"/>
          <w:szCs w:val="20"/>
        </w:rPr>
        <w:t xml:space="preserve"> deberá integrar en su propuesta un esquema de optimización tecnológica que permita cumplir con los niveles de servicio solicitados en el presente procedimiento, mismo que será validado en las mesas de trabajo que sean convocadas por el administrador del contrato</w:t>
      </w:r>
    </w:p>
    <w:p w14:paraId="209CE124" w14:textId="756DF325" w:rsidR="005922E1" w:rsidRDefault="005922E1" w:rsidP="00710CB9">
      <w:pPr>
        <w:autoSpaceDE w:val="0"/>
        <w:autoSpaceDN w:val="0"/>
        <w:adjustRightInd w:val="0"/>
        <w:jc w:val="both"/>
        <w:rPr>
          <w:rFonts w:cs="Noto Sans"/>
          <w:szCs w:val="20"/>
        </w:rPr>
      </w:pPr>
    </w:p>
    <w:p w14:paraId="2F290E11" w14:textId="414F0BAE" w:rsidR="005922E1" w:rsidRDefault="005922E1" w:rsidP="00710CB9">
      <w:pPr>
        <w:autoSpaceDE w:val="0"/>
        <w:autoSpaceDN w:val="0"/>
        <w:adjustRightInd w:val="0"/>
        <w:jc w:val="both"/>
        <w:rPr>
          <w:rFonts w:cs="Noto Sans"/>
          <w:szCs w:val="20"/>
        </w:rPr>
      </w:pPr>
      <w:r w:rsidRPr="005922E1">
        <w:rPr>
          <w:rFonts w:cs="Noto Sans"/>
          <w:szCs w:val="20"/>
        </w:rPr>
        <w:t xml:space="preserve">El </w:t>
      </w:r>
      <w:r w:rsidR="008A6435">
        <w:rPr>
          <w:rFonts w:cs="Noto Sans"/>
          <w:szCs w:val="20"/>
        </w:rPr>
        <w:t>Licitante</w:t>
      </w:r>
      <w:r w:rsidRPr="005922E1">
        <w:rPr>
          <w:rFonts w:cs="Noto Sans"/>
          <w:szCs w:val="20"/>
        </w:rPr>
        <w:t xml:space="preserve"> deberá realizar un evento de mantenimiento preventivo a toda la infraestructura de equipos switches incluida en el Apartado 2. En caso de que, derivado de dicha actividad, identifique marcas y modelos adicionales a los señalados por el área requirente en el Apartado 2A que, de acuerdo con el estatus de ciclo de vida y la disponibilidad de actualizaciones del fabricante, requieran acciones adicionales para asegurar su operación sostenida, deberá registrarlo en la orden de servicio correspondiente y llevar a cabo la optimización tecnológica necesaria para mantener la continuidad operativa del servicio, con el software debidamente actualizado a la última versión disponible por el fabricante.</w:t>
      </w:r>
    </w:p>
    <w:p w14:paraId="2BF11776" w14:textId="77777777" w:rsidR="00CD0605" w:rsidRDefault="00CD0605" w:rsidP="00710CB9">
      <w:pPr>
        <w:autoSpaceDE w:val="0"/>
        <w:autoSpaceDN w:val="0"/>
        <w:adjustRightInd w:val="0"/>
        <w:jc w:val="both"/>
        <w:rPr>
          <w:rFonts w:cs="Noto Sans"/>
          <w:szCs w:val="20"/>
        </w:rPr>
      </w:pPr>
    </w:p>
    <w:p w14:paraId="16B1B5B7" w14:textId="15EE87A4" w:rsidR="00CD0605" w:rsidRDefault="00CD0605" w:rsidP="00710CB9">
      <w:pPr>
        <w:autoSpaceDE w:val="0"/>
        <w:autoSpaceDN w:val="0"/>
        <w:adjustRightInd w:val="0"/>
        <w:jc w:val="both"/>
        <w:rPr>
          <w:rFonts w:cs="Noto Sans"/>
          <w:szCs w:val="20"/>
        </w:rPr>
      </w:pPr>
      <w:r w:rsidRPr="00CD0605">
        <w:rPr>
          <w:rFonts w:cs="Noto Sans"/>
          <w:szCs w:val="20"/>
        </w:rPr>
        <w:t xml:space="preserve">El </w:t>
      </w:r>
      <w:r w:rsidR="008A6435">
        <w:rPr>
          <w:rFonts w:cs="Noto Sans"/>
          <w:szCs w:val="20"/>
        </w:rPr>
        <w:t>Licitante</w:t>
      </w:r>
      <w:r w:rsidRPr="00CD0605">
        <w:rPr>
          <w:rFonts w:cs="Noto Sans"/>
          <w:szCs w:val="20"/>
        </w:rPr>
        <w:t xml:space="preserve"> deberá incluir en su prop</w:t>
      </w:r>
      <w:r w:rsidR="0053324F">
        <w:rPr>
          <w:rFonts w:cs="Noto Sans"/>
          <w:szCs w:val="20"/>
        </w:rPr>
        <w:t>uesta</w:t>
      </w:r>
      <w:r w:rsidRPr="00CD0605">
        <w:rPr>
          <w:rFonts w:cs="Noto Sans"/>
          <w:szCs w:val="20"/>
        </w:rPr>
        <w:t xml:space="preserve"> los manuales y folletos técnicos de </w:t>
      </w:r>
      <w:r w:rsidR="0053324F">
        <w:rPr>
          <w:rFonts w:cs="Noto Sans"/>
          <w:szCs w:val="20"/>
        </w:rPr>
        <w:t xml:space="preserve">las marcas y modelos </w:t>
      </w:r>
      <w:r>
        <w:rPr>
          <w:rFonts w:cs="Noto Sans"/>
          <w:szCs w:val="20"/>
        </w:rPr>
        <w:t xml:space="preserve">propuestos </w:t>
      </w:r>
      <w:r w:rsidR="0053324F">
        <w:rPr>
          <w:rFonts w:cs="Noto Sans"/>
          <w:szCs w:val="20"/>
        </w:rPr>
        <w:t xml:space="preserve">para sustituir los equipos identificados como </w:t>
      </w:r>
      <w:r w:rsidR="0053324F" w:rsidRPr="00710CB9">
        <w:rPr>
          <w:rFonts w:cs="Noto Sans"/>
          <w:szCs w:val="20"/>
        </w:rPr>
        <w:t>“fin de servicio, fin de soporte</w:t>
      </w:r>
      <w:r w:rsidR="0053324F">
        <w:rPr>
          <w:rFonts w:cs="Noto Sans"/>
          <w:szCs w:val="20"/>
        </w:rPr>
        <w:t xml:space="preserve"> o </w:t>
      </w:r>
      <w:r w:rsidR="0053324F" w:rsidRPr="00710CB9">
        <w:rPr>
          <w:rFonts w:cs="Noto Sans"/>
          <w:szCs w:val="20"/>
        </w:rPr>
        <w:t>indisponibilidad del fabricante</w:t>
      </w:r>
      <w:r w:rsidR="0053324F">
        <w:rPr>
          <w:rFonts w:cs="Noto Sans"/>
          <w:szCs w:val="20"/>
        </w:rPr>
        <w:t>”.</w:t>
      </w:r>
      <w:r w:rsidR="0053324F" w:rsidRPr="00CD0605">
        <w:rPr>
          <w:rFonts w:cs="Noto Sans"/>
          <w:szCs w:val="20"/>
        </w:rPr>
        <w:t xml:space="preserve"> </w:t>
      </w:r>
    </w:p>
    <w:p w14:paraId="20DB8DE8" w14:textId="77777777" w:rsidR="005D237B" w:rsidRPr="006537FB" w:rsidRDefault="005D237B" w:rsidP="002A4107">
      <w:pPr>
        <w:autoSpaceDE w:val="0"/>
        <w:autoSpaceDN w:val="0"/>
        <w:adjustRightInd w:val="0"/>
        <w:jc w:val="both"/>
        <w:rPr>
          <w:rFonts w:cs="Noto Sans"/>
          <w:szCs w:val="20"/>
        </w:rPr>
      </w:pPr>
    </w:p>
    <w:p w14:paraId="5DD7A826" w14:textId="77777777" w:rsidR="00271AFB" w:rsidRPr="006537FB" w:rsidRDefault="00271AFB" w:rsidP="002A4107">
      <w:pPr>
        <w:pStyle w:val="Prrafodelista"/>
        <w:keepNext/>
        <w:keepLines/>
        <w:numPr>
          <w:ilvl w:val="0"/>
          <w:numId w:val="28"/>
        </w:numPr>
        <w:contextualSpacing w:val="0"/>
        <w:outlineLvl w:val="0"/>
        <w:rPr>
          <w:rFonts w:cs="Noto Sans"/>
          <w:b/>
          <w:bCs/>
          <w:szCs w:val="20"/>
        </w:rPr>
      </w:pPr>
      <w:bookmarkStart w:id="7" w:name="_Toc219654486"/>
      <w:r w:rsidRPr="006537FB">
        <w:rPr>
          <w:rFonts w:cs="Noto Sans"/>
          <w:b/>
          <w:bCs/>
          <w:szCs w:val="20"/>
        </w:rPr>
        <w:t>Especificaciones técnicas</w:t>
      </w:r>
      <w:bookmarkEnd w:id="7"/>
    </w:p>
    <w:p w14:paraId="6DD4A03B" w14:textId="77777777" w:rsidR="002A4107" w:rsidRPr="006537FB" w:rsidRDefault="002A4107" w:rsidP="002A4107">
      <w:pPr>
        <w:autoSpaceDE w:val="0"/>
        <w:autoSpaceDN w:val="0"/>
        <w:adjustRightInd w:val="0"/>
        <w:jc w:val="both"/>
        <w:rPr>
          <w:rFonts w:cs="Noto Sans"/>
          <w:b/>
          <w:bCs/>
          <w:szCs w:val="20"/>
        </w:rPr>
      </w:pPr>
    </w:p>
    <w:p w14:paraId="1F3264BA" w14:textId="1AE211E1" w:rsidR="00166A8D" w:rsidRPr="006537FB" w:rsidRDefault="001179FB" w:rsidP="002A4107">
      <w:pPr>
        <w:autoSpaceDE w:val="0"/>
        <w:autoSpaceDN w:val="0"/>
        <w:adjustRightInd w:val="0"/>
        <w:jc w:val="both"/>
        <w:rPr>
          <w:rFonts w:cs="Noto Sans"/>
          <w:b/>
          <w:bCs/>
          <w:szCs w:val="20"/>
        </w:rPr>
      </w:pPr>
      <w:r w:rsidRPr="006537FB">
        <w:rPr>
          <w:rFonts w:cs="Noto Sans"/>
          <w:b/>
          <w:bCs/>
          <w:szCs w:val="20"/>
        </w:rPr>
        <w:t xml:space="preserve">4.1 </w:t>
      </w:r>
      <w:r w:rsidR="00166A8D" w:rsidRPr="006537FB">
        <w:rPr>
          <w:rFonts w:cs="Noto Sans"/>
          <w:b/>
          <w:bCs/>
          <w:szCs w:val="20"/>
        </w:rPr>
        <w:t>Mantenimiento de cableado estructurado de Red de Área Local</w:t>
      </w:r>
    </w:p>
    <w:p w14:paraId="4953554C" w14:textId="02513FBF" w:rsidR="001179FB" w:rsidRPr="006537FB" w:rsidRDefault="001179FB" w:rsidP="002A4107">
      <w:pPr>
        <w:jc w:val="both"/>
        <w:rPr>
          <w:rFonts w:cs="Noto Sans"/>
          <w:szCs w:val="20"/>
        </w:rPr>
      </w:pPr>
      <w:r w:rsidRPr="006537FB">
        <w:rPr>
          <w:rFonts w:cs="Noto Sans"/>
          <w:szCs w:val="20"/>
        </w:rPr>
        <w:t>El Mantenimiento al cableado estructurado de Red de Área Local se refiere al mantenimiento preventivo, correctivo y soporte técnico que se le debe brindar a la infraestructura cableado estructurado del Instituto.</w:t>
      </w:r>
    </w:p>
    <w:p w14:paraId="15636977" w14:textId="77777777" w:rsidR="001179FB" w:rsidRPr="006537FB" w:rsidRDefault="001179FB" w:rsidP="002A4107">
      <w:pPr>
        <w:autoSpaceDE w:val="0"/>
        <w:autoSpaceDN w:val="0"/>
        <w:adjustRightInd w:val="0"/>
        <w:jc w:val="both"/>
        <w:rPr>
          <w:rFonts w:cs="Noto Sans"/>
          <w:b/>
          <w:bCs/>
          <w:szCs w:val="20"/>
        </w:rPr>
      </w:pPr>
    </w:p>
    <w:p w14:paraId="6B4EE638" w14:textId="42F0DB54" w:rsidR="00166A8D" w:rsidRDefault="00166A8D" w:rsidP="002A4107">
      <w:pPr>
        <w:autoSpaceDE w:val="0"/>
        <w:autoSpaceDN w:val="0"/>
        <w:adjustRightInd w:val="0"/>
        <w:jc w:val="both"/>
        <w:rPr>
          <w:rFonts w:cs="Noto Sans"/>
          <w:szCs w:val="20"/>
        </w:rPr>
      </w:pPr>
      <w:r w:rsidRPr="006537FB">
        <w:rPr>
          <w:rFonts w:cs="Noto Sans"/>
          <w:szCs w:val="20"/>
        </w:rPr>
        <w:t>El servicio incluye la sustitución o instalación de cableado estructurado de datos, incluyendo sin costo adicional para el Instituto</w:t>
      </w:r>
      <w:r w:rsidR="00BE69EA">
        <w:rPr>
          <w:rFonts w:cs="Noto Sans"/>
          <w:szCs w:val="20"/>
        </w:rPr>
        <w:t>,</w:t>
      </w:r>
      <w:r w:rsidRPr="006537FB">
        <w:rPr>
          <w:rFonts w:cs="Noto Sans"/>
          <w:szCs w:val="20"/>
        </w:rPr>
        <w:t xml:space="preserve"> todos los materiales, canalizaciones, adecuaciones, accesorios de conexión, cordones de parcheo, gabinetes, racks y materiales misceláneos requeridos para los </w:t>
      </w:r>
      <w:r w:rsidR="00BE69EA">
        <w:rPr>
          <w:rFonts w:cs="Noto Sans"/>
          <w:szCs w:val="20"/>
        </w:rPr>
        <w:t xml:space="preserve">equipos </w:t>
      </w:r>
      <w:r w:rsidRPr="006537FB">
        <w:rPr>
          <w:rFonts w:cs="Noto Sans"/>
          <w:szCs w:val="20"/>
        </w:rPr>
        <w:t xml:space="preserve"> que conforman este servicio, pruebas, etiquetado y dejarlos funcionando de manera óptima</w:t>
      </w:r>
      <w:r w:rsidR="00BE69EA">
        <w:rPr>
          <w:rFonts w:cs="Noto Sans"/>
          <w:szCs w:val="20"/>
        </w:rPr>
        <w:t>,</w:t>
      </w:r>
      <w:r w:rsidRPr="006537FB">
        <w:rPr>
          <w:rFonts w:cs="Noto Sans"/>
          <w:szCs w:val="20"/>
        </w:rPr>
        <w:t xml:space="preserve"> permitiendo al Instituto contar con estos servicios para agilizar los procesos operativos de los sistemas de información, para lo cual, se incluyen los siguientes conceptos que aplicarán para este servicio:</w:t>
      </w:r>
    </w:p>
    <w:p w14:paraId="504E1524" w14:textId="77777777" w:rsidR="000A42D4" w:rsidRPr="006537FB" w:rsidRDefault="000A42D4" w:rsidP="002A4107">
      <w:pPr>
        <w:autoSpaceDE w:val="0"/>
        <w:autoSpaceDN w:val="0"/>
        <w:adjustRightInd w:val="0"/>
        <w:jc w:val="both"/>
        <w:rPr>
          <w:rFonts w:cs="Noto Sans"/>
          <w:szCs w:val="20"/>
        </w:rPr>
      </w:pPr>
    </w:p>
    <w:p w14:paraId="38494493" w14:textId="79B7170C"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Optimización y puesta en operación de los servicios de cableado estructurado de la red de LAN.</w:t>
      </w:r>
    </w:p>
    <w:p w14:paraId="6DD88C79" w14:textId="5F99F084"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La optimización</w:t>
      </w:r>
      <w:r w:rsidR="001179FB" w:rsidRPr="006537FB">
        <w:rPr>
          <w:rFonts w:cs="Noto Sans"/>
          <w:szCs w:val="20"/>
        </w:rPr>
        <w:t xml:space="preserve"> del cableado estructurado</w:t>
      </w:r>
      <w:r w:rsidRPr="006537FB">
        <w:rPr>
          <w:rFonts w:cs="Noto Sans"/>
          <w:szCs w:val="20"/>
        </w:rPr>
        <w:t xml:space="preserve"> deberá integrarse a la infraestructura de red local existente en los inmuebles involucrados.</w:t>
      </w:r>
    </w:p>
    <w:p w14:paraId="2791EC54" w14:textId="7A63FFAF"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La entrega-recepción de la optimización de los servicios de cableado, se llevará a cabo hasta la conclusión total</w:t>
      </w:r>
      <w:r w:rsidR="001179FB" w:rsidRPr="006537FB">
        <w:rPr>
          <w:rFonts w:cs="Noto Sans"/>
          <w:szCs w:val="20"/>
        </w:rPr>
        <w:t xml:space="preserve"> de</w:t>
      </w:r>
      <w:r w:rsidRPr="006537FB">
        <w:rPr>
          <w:rFonts w:cs="Noto Sans"/>
          <w:szCs w:val="20"/>
        </w:rPr>
        <w:t xml:space="preserve"> los servicios en la unidad</w:t>
      </w:r>
      <w:r w:rsidR="001179FB" w:rsidRPr="006537FB">
        <w:rPr>
          <w:rFonts w:cs="Noto Sans"/>
          <w:szCs w:val="20"/>
        </w:rPr>
        <w:t xml:space="preserve"> que se realicen</w:t>
      </w:r>
      <w:r w:rsidRPr="006537FB">
        <w:rPr>
          <w:rFonts w:cs="Noto Sans"/>
          <w:szCs w:val="20"/>
        </w:rPr>
        <w:t>, al personal de telecomunicaciones, y/o Coordinadores de Informática, así como al personal que designe el Instituto.</w:t>
      </w:r>
    </w:p>
    <w:p w14:paraId="24241B6C" w14:textId="7324639C"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La entrega-recepción de los servicios, se llevará a cabo de conformidad con el Acta de Entrega-Recepción (Apartado 3), de los Servicios de Cableado Estructurado Red LAN, misma que deberá ser elaborada en 2 tantos, quedando un tanto en poder del </w:t>
      </w:r>
      <w:r w:rsidR="00B82B6D">
        <w:rPr>
          <w:rFonts w:cs="Noto Sans"/>
          <w:szCs w:val="20"/>
        </w:rPr>
        <w:t>Licitante</w:t>
      </w:r>
      <w:r w:rsidRPr="006537FB">
        <w:rPr>
          <w:rFonts w:cs="Noto Sans"/>
          <w:szCs w:val="20"/>
        </w:rPr>
        <w:t xml:space="preserve"> y otro en poder </w:t>
      </w:r>
      <w:r w:rsidR="00FD0F69" w:rsidRPr="006537FB">
        <w:rPr>
          <w:rFonts w:cs="Noto Sans"/>
          <w:szCs w:val="20"/>
        </w:rPr>
        <w:t>del administrador del contrato</w:t>
      </w:r>
      <w:r w:rsidRPr="006537FB">
        <w:rPr>
          <w:rFonts w:cs="Noto Sans"/>
          <w:szCs w:val="20"/>
        </w:rPr>
        <w:t xml:space="preserve">, lo anterior, por cada sitio o unidad del Instituto donde se realice el mantenimiento de los servicios de cableado estructurado. </w:t>
      </w:r>
    </w:p>
    <w:p w14:paraId="183CCDF6" w14:textId="77777777" w:rsidR="00166A8D" w:rsidRPr="006537FB" w:rsidRDefault="00166A8D" w:rsidP="006C7498">
      <w:pPr>
        <w:autoSpaceDE w:val="0"/>
        <w:autoSpaceDN w:val="0"/>
        <w:adjustRightInd w:val="0"/>
        <w:spacing w:line="264" w:lineRule="auto"/>
        <w:jc w:val="both"/>
        <w:rPr>
          <w:rFonts w:cs="Noto Sans"/>
          <w:szCs w:val="20"/>
        </w:rPr>
      </w:pPr>
    </w:p>
    <w:p w14:paraId="6FB61408" w14:textId="0B1C7481" w:rsidR="00166A8D" w:rsidRPr="006537FB" w:rsidRDefault="00865CAB" w:rsidP="006C7498">
      <w:pPr>
        <w:autoSpaceDE w:val="0"/>
        <w:autoSpaceDN w:val="0"/>
        <w:adjustRightInd w:val="0"/>
        <w:spacing w:line="264" w:lineRule="auto"/>
        <w:jc w:val="both"/>
        <w:rPr>
          <w:rFonts w:cs="Noto Sans"/>
          <w:szCs w:val="20"/>
        </w:rPr>
      </w:pPr>
      <w:r w:rsidRPr="006537FB">
        <w:rPr>
          <w:rFonts w:cs="Noto Sans"/>
          <w:szCs w:val="20"/>
        </w:rPr>
        <w:t xml:space="preserve">Cabe señalar que los accesorios de conexión, materiales, gabinetes, racks y cables de interconexión que el </w:t>
      </w:r>
      <w:r w:rsidR="008A6435">
        <w:rPr>
          <w:rFonts w:cs="Noto Sans"/>
          <w:szCs w:val="20"/>
        </w:rPr>
        <w:t>Licitante</w:t>
      </w:r>
      <w:r w:rsidRPr="006537FB">
        <w:rPr>
          <w:rFonts w:cs="Noto Sans"/>
          <w:szCs w:val="20"/>
        </w:rPr>
        <w:t xml:space="preserve"> instale, implemente o reemplace para proporcionar el servicio, será considerado propiedad del Instituto al finalizar el contrato</w:t>
      </w:r>
      <w:r w:rsidR="00480481">
        <w:rPr>
          <w:rFonts w:cs="Noto Sans"/>
          <w:szCs w:val="20"/>
        </w:rPr>
        <w:t>,</w:t>
      </w:r>
      <w:r w:rsidR="00480481" w:rsidRPr="00480481">
        <w:rPr>
          <w:rFonts w:cs="Noto Sans"/>
          <w:szCs w:val="20"/>
        </w:rPr>
        <w:t xml:space="preserve"> por lo que deberá liberar a la Institución de cualquier gravamen o limitación de dominio.</w:t>
      </w:r>
      <w:r w:rsidR="00166A8D" w:rsidRPr="006537FB">
        <w:rPr>
          <w:rFonts w:cs="Noto Sans"/>
          <w:szCs w:val="20"/>
        </w:rPr>
        <w:t xml:space="preserve"> </w:t>
      </w:r>
      <w:r w:rsidR="00197BA1">
        <w:rPr>
          <w:rFonts w:cs="Noto Sans"/>
          <w:szCs w:val="20"/>
        </w:rPr>
        <w:t xml:space="preserve">A </w:t>
      </w:r>
      <w:r w:rsidR="006C0383">
        <w:rPr>
          <w:rFonts w:cs="Noto Sans"/>
          <w:szCs w:val="20"/>
        </w:rPr>
        <w:t>continuación,</w:t>
      </w:r>
      <w:r w:rsidR="00197BA1">
        <w:rPr>
          <w:rFonts w:cs="Noto Sans"/>
          <w:szCs w:val="20"/>
        </w:rPr>
        <w:t xml:space="preserve"> se describen las características técnicas que deberán cumplir los componentes del servicio solicitado: </w:t>
      </w:r>
    </w:p>
    <w:p w14:paraId="3F4A3467" w14:textId="77777777" w:rsidR="006730B3" w:rsidRPr="006537FB" w:rsidRDefault="006730B3" w:rsidP="006C7498">
      <w:pPr>
        <w:autoSpaceDE w:val="0"/>
        <w:autoSpaceDN w:val="0"/>
        <w:adjustRightInd w:val="0"/>
        <w:spacing w:line="264" w:lineRule="auto"/>
        <w:jc w:val="both"/>
        <w:rPr>
          <w:rFonts w:cs="Noto Sans"/>
          <w:szCs w:val="20"/>
        </w:rPr>
      </w:pPr>
    </w:p>
    <w:p w14:paraId="169700C0" w14:textId="0469BCBD" w:rsidR="00166A8D" w:rsidRPr="006537FB" w:rsidRDefault="001179FB"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1.1</w:t>
      </w:r>
      <w:r w:rsidRPr="006537FB">
        <w:rPr>
          <w:rFonts w:cs="Noto Sans"/>
          <w:b/>
          <w:bCs/>
          <w:szCs w:val="20"/>
        </w:rPr>
        <w:t xml:space="preserve"> </w:t>
      </w:r>
      <w:r w:rsidR="00166A8D" w:rsidRPr="006537FB">
        <w:rPr>
          <w:rFonts w:cs="Noto Sans"/>
          <w:b/>
          <w:bCs/>
          <w:szCs w:val="20"/>
        </w:rPr>
        <w:t>Cableado horizontal</w:t>
      </w:r>
    </w:p>
    <w:p w14:paraId="276012BF" w14:textId="77777777" w:rsidR="00FB6600" w:rsidRPr="006537FB" w:rsidRDefault="00FB6600" w:rsidP="006C7498">
      <w:pPr>
        <w:autoSpaceDE w:val="0"/>
        <w:autoSpaceDN w:val="0"/>
        <w:adjustRightInd w:val="0"/>
        <w:spacing w:line="264" w:lineRule="auto"/>
        <w:jc w:val="both"/>
        <w:rPr>
          <w:rFonts w:cs="Noto Sans"/>
          <w:b/>
          <w:bCs/>
          <w:szCs w:val="20"/>
        </w:rPr>
      </w:pPr>
    </w:p>
    <w:p w14:paraId="5AE77E01" w14:textId="3B65AC5B" w:rsidR="00166A8D" w:rsidRPr="006537FB" w:rsidRDefault="001179FB"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w:t>
      </w:r>
      <w:r w:rsidRPr="006537FB">
        <w:rPr>
          <w:rFonts w:cs="Noto Sans"/>
          <w:b/>
          <w:bCs/>
          <w:szCs w:val="20"/>
        </w:rPr>
        <w:t>.1</w:t>
      </w:r>
      <w:r w:rsidR="006730B3" w:rsidRPr="006537FB">
        <w:rPr>
          <w:rFonts w:cs="Noto Sans"/>
          <w:b/>
          <w:bCs/>
          <w:szCs w:val="20"/>
        </w:rPr>
        <w:t>.1</w:t>
      </w:r>
      <w:r w:rsidRPr="006537FB">
        <w:rPr>
          <w:rFonts w:cs="Noto Sans"/>
          <w:b/>
          <w:bCs/>
          <w:szCs w:val="20"/>
        </w:rPr>
        <w:t xml:space="preserve"> </w:t>
      </w:r>
      <w:r w:rsidR="00166A8D" w:rsidRPr="006537FB">
        <w:rPr>
          <w:rFonts w:cs="Noto Sans"/>
          <w:b/>
          <w:bCs/>
          <w:szCs w:val="20"/>
        </w:rPr>
        <w:t>Nodos de Datos</w:t>
      </w:r>
    </w:p>
    <w:p w14:paraId="7DD9DDA7" w14:textId="4691F41A" w:rsidR="00166A8D" w:rsidRPr="006537FB" w:rsidRDefault="00166A8D" w:rsidP="006C7498">
      <w:pPr>
        <w:autoSpaceDE w:val="0"/>
        <w:autoSpaceDN w:val="0"/>
        <w:adjustRightInd w:val="0"/>
        <w:spacing w:line="264" w:lineRule="auto"/>
        <w:jc w:val="both"/>
        <w:rPr>
          <w:rFonts w:cs="Noto Sans"/>
          <w:szCs w:val="20"/>
        </w:rPr>
      </w:pPr>
      <w:r w:rsidRPr="006537FB">
        <w:rPr>
          <w:rFonts w:cs="Noto Sans"/>
          <w:szCs w:val="20"/>
        </w:rPr>
        <w:t xml:space="preserve">Los servicios de mantenimiento de red de área local en su infraestructura de cableado estructurado de </w:t>
      </w:r>
      <w:r w:rsidR="00F46AF7" w:rsidRPr="006537FB">
        <w:rPr>
          <w:rFonts w:cs="Noto Sans"/>
          <w:szCs w:val="20"/>
        </w:rPr>
        <w:t>datos</w:t>
      </w:r>
      <w:r w:rsidRPr="006537FB">
        <w:rPr>
          <w:rFonts w:cs="Noto Sans"/>
          <w:szCs w:val="20"/>
        </w:rPr>
        <w:t xml:space="preserve"> se deben realizar con cable de par trenzado sin blindaje (UTP), de cuatro pares de 100 Ω, con conductores calibre 22 AWG al 24 AWG, categoría 6</w:t>
      </w:r>
      <w:r w:rsidR="00434F52">
        <w:rPr>
          <w:rFonts w:cs="Noto Sans"/>
          <w:szCs w:val="20"/>
        </w:rPr>
        <w:t>A</w:t>
      </w:r>
      <w:r w:rsidRPr="006537FB">
        <w:rPr>
          <w:rFonts w:cs="Noto Sans"/>
          <w:szCs w:val="20"/>
        </w:rPr>
        <w:t>, cuyos componentes del cableado y accesorios deberán ser todos de la misma marca y categoría</w:t>
      </w:r>
      <w:r w:rsidR="00FD7038">
        <w:rPr>
          <w:rFonts w:cs="Noto Sans"/>
          <w:szCs w:val="20"/>
        </w:rPr>
        <w:t>,</w:t>
      </w:r>
      <w:r w:rsidRPr="006537FB">
        <w:rPr>
          <w:rFonts w:cs="Noto Sans"/>
          <w:szCs w:val="20"/>
        </w:rPr>
        <w:t xml:space="preserve"> incluyendo cables de parcheo de usuario y equipo.</w:t>
      </w:r>
    </w:p>
    <w:p w14:paraId="2A194216" w14:textId="77777777" w:rsidR="00166A8D" w:rsidRPr="006537FB" w:rsidRDefault="00166A8D" w:rsidP="006C7498">
      <w:pPr>
        <w:autoSpaceDE w:val="0"/>
        <w:autoSpaceDN w:val="0"/>
        <w:adjustRightInd w:val="0"/>
        <w:spacing w:line="264" w:lineRule="auto"/>
        <w:jc w:val="both"/>
        <w:rPr>
          <w:rFonts w:cs="Noto Sans"/>
          <w:szCs w:val="20"/>
        </w:rPr>
      </w:pPr>
    </w:p>
    <w:p w14:paraId="2609078E" w14:textId="059499A9" w:rsidR="00166A8D" w:rsidRPr="006537FB" w:rsidRDefault="00166A8D" w:rsidP="006C7498">
      <w:pPr>
        <w:autoSpaceDE w:val="0"/>
        <w:autoSpaceDN w:val="0"/>
        <w:adjustRightInd w:val="0"/>
        <w:spacing w:line="264" w:lineRule="auto"/>
        <w:jc w:val="both"/>
        <w:rPr>
          <w:rFonts w:cs="Noto Sans"/>
          <w:szCs w:val="20"/>
        </w:rPr>
      </w:pPr>
      <w:r w:rsidRPr="006537FB">
        <w:rPr>
          <w:rFonts w:cs="Noto Sans"/>
          <w:szCs w:val="20"/>
        </w:rPr>
        <w:t>Con el fin de cumplir con normas y estándares de cableado estructurado, el personal del Instituto supervisará los trabajos de mantenimiento que se realice</w:t>
      </w:r>
      <w:r w:rsidR="00325668" w:rsidRPr="006537FB">
        <w:rPr>
          <w:rFonts w:cs="Noto Sans"/>
          <w:szCs w:val="20"/>
        </w:rPr>
        <w:t>n</w:t>
      </w:r>
      <w:r w:rsidRPr="006537FB">
        <w:rPr>
          <w:rFonts w:cs="Noto Sans"/>
          <w:szCs w:val="20"/>
        </w:rPr>
        <w:t xml:space="preserve"> y verificará</w:t>
      </w:r>
      <w:r w:rsidR="00325668" w:rsidRPr="006537FB">
        <w:rPr>
          <w:rFonts w:cs="Noto Sans"/>
          <w:szCs w:val="20"/>
        </w:rPr>
        <w:t xml:space="preserve"> los resultados de las pruebas que se integren en</w:t>
      </w:r>
      <w:r w:rsidRPr="006537FB">
        <w:rPr>
          <w:rFonts w:cs="Noto Sans"/>
          <w:szCs w:val="20"/>
        </w:rPr>
        <w:t xml:space="preserve"> </w:t>
      </w:r>
      <w:r w:rsidR="00255B07" w:rsidRPr="006537FB">
        <w:rPr>
          <w:rFonts w:cs="Noto Sans"/>
          <w:szCs w:val="20"/>
        </w:rPr>
        <w:t xml:space="preserve">las </w:t>
      </w:r>
      <w:r w:rsidR="00325668" w:rsidRPr="006537FB">
        <w:rPr>
          <w:rFonts w:cs="Noto Sans"/>
          <w:szCs w:val="20"/>
        </w:rPr>
        <w:t>“Actas de Entrega-Recepción de los Servicios de Cableado Estructurado de Red LAN”</w:t>
      </w:r>
      <w:r w:rsidR="00255B07" w:rsidRPr="006537FB">
        <w:rPr>
          <w:rFonts w:cs="Noto Sans"/>
          <w:szCs w:val="20"/>
        </w:rPr>
        <w:t>.</w:t>
      </w:r>
      <w:r w:rsidRPr="006537FB">
        <w:rPr>
          <w:rFonts w:cs="Noto Sans"/>
          <w:szCs w:val="20"/>
        </w:rPr>
        <w:t xml:space="preserve"> </w:t>
      </w:r>
    </w:p>
    <w:p w14:paraId="474BC78A" w14:textId="684E6980" w:rsidR="00166A8D" w:rsidRPr="006537FB" w:rsidRDefault="00166A8D" w:rsidP="006C7498">
      <w:pPr>
        <w:autoSpaceDE w:val="0"/>
        <w:autoSpaceDN w:val="0"/>
        <w:adjustRightInd w:val="0"/>
        <w:spacing w:line="264" w:lineRule="auto"/>
        <w:jc w:val="both"/>
        <w:rPr>
          <w:rFonts w:cs="Noto Sans"/>
          <w:szCs w:val="20"/>
        </w:rPr>
      </w:pPr>
      <w:r w:rsidRPr="006537FB">
        <w:rPr>
          <w:rFonts w:cs="Noto Sans"/>
          <w:szCs w:val="20"/>
        </w:rPr>
        <w:t>Así mismo, deberá cumplir con las siguientes características para su puesta en operación:</w:t>
      </w:r>
    </w:p>
    <w:p w14:paraId="4132C110" w14:textId="39BEF656"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La distancia máxima de corrida del cable horizontal será de 90 metros de la terminación mecánica de conexión transversal a la salida de datos en el área de trabajo, esto sin incluir la distancia de los cables de parcheo. Deberá ser rematado por ambos extremos. </w:t>
      </w:r>
    </w:p>
    <w:p w14:paraId="53256B09" w14:textId="230C8275"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Todos los nodos deberán estar identificados, rotulados y etiquetados en cable como en la tapa, de acuerdo con la norma </w:t>
      </w:r>
      <w:r w:rsidRPr="006537FB">
        <w:rPr>
          <w:rFonts w:cs="Noto Sans"/>
          <w:b/>
          <w:bCs/>
          <w:szCs w:val="20"/>
        </w:rPr>
        <w:t>ANSI/TIA 606 B</w:t>
      </w:r>
      <w:r w:rsidRPr="006537FB">
        <w:rPr>
          <w:rFonts w:cs="Noto Sans"/>
          <w:szCs w:val="20"/>
        </w:rPr>
        <w:t>.</w:t>
      </w:r>
    </w:p>
    <w:p w14:paraId="5D882B82" w14:textId="5BF8BB1D"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Deberá incluir paneles de parcheo categoría 6</w:t>
      </w:r>
      <w:r w:rsidR="00434F52">
        <w:rPr>
          <w:rFonts w:cs="Noto Sans"/>
          <w:szCs w:val="20"/>
        </w:rPr>
        <w:t>A</w:t>
      </w:r>
      <w:r w:rsidRPr="006537FB">
        <w:rPr>
          <w:rFonts w:cs="Noto Sans"/>
          <w:szCs w:val="20"/>
        </w:rPr>
        <w:t xml:space="preserve"> para datos, que soporten la transmisión de tecnología Ethernet en el orden de 1 Giga</w:t>
      </w:r>
      <w:r w:rsidR="00DB1BFB">
        <w:rPr>
          <w:rFonts w:cs="Noto Sans"/>
          <w:szCs w:val="20"/>
        </w:rPr>
        <w:t>bit como mínimo</w:t>
      </w:r>
      <w:r w:rsidRPr="006537FB">
        <w:rPr>
          <w:rFonts w:cs="Noto Sans"/>
          <w:szCs w:val="20"/>
        </w:rPr>
        <w:t>, además de contar con salidas para conector RJ-45 categoría 6</w:t>
      </w:r>
      <w:r w:rsidR="00434F52">
        <w:rPr>
          <w:rFonts w:cs="Noto Sans"/>
          <w:szCs w:val="20"/>
        </w:rPr>
        <w:t>A</w:t>
      </w:r>
      <w:r w:rsidRPr="006537FB">
        <w:rPr>
          <w:rFonts w:cs="Noto Sans"/>
          <w:szCs w:val="20"/>
        </w:rPr>
        <w:t xml:space="preserve"> en su parte frontal.</w:t>
      </w:r>
    </w:p>
    <w:p w14:paraId="4BFA0200" w14:textId="77777777" w:rsidR="00166A8D" w:rsidRPr="006537FB" w:rsidRDefault="00166A8D" w:rsidP="006C7498">
      <w:pPr>
        <w:autoSpaceDE w:val="0"/>
        <w:autoSpaceDN w:val="0"/>
        <w:adjustRightInd w:val="0"/>
        <w:spacing w:line="264" w:lineRule="auto"/>
        <w:jc w:val="both"/>
        <w:rPr>
          <w:rFonts w:cs="Noto Sans"/>
          <w:szCs w:val="20"/>
        </w:rPr>
      </w:pPr>
    </w:p>
    <w:p w14:paraId="512BA9CB" w14:textId="77777777" w:rsidR="00166A8D" w:rsidRPr="006537FB" w:rsidRDefault="00166A8D" w:rsidP="006C7498">
      <w:pPr>
        <w:autoSpaceDE w:val="0"/>
        <w:autoSpaceDN w:val="0"/>
        <w:adjustRightInd w:val="0"/>
        <w:spacing w:line="264" w:lineRule="auto"/>
        <w:jc w:val="both"/>
        <w:rPr>
          <w:rFonts w:cs="Noto Sans"/>
          <w:szCs w:val="20"/>
        </w:rPr>
      </w:pPr>
      <w:r w:rsidRPr="006537FB">
        <w:rPr>
          <w:rFonts w:cs="Noto Sans"/>
          <w:szCs w:val="20"/>
        </w:rPr>
        <w:t>Deberá emplearse como medio de transmisión cable de cobre de 100 Ohms, con las siguientes características:</w:t>
      </w:r>
    </w:p>
    <w:p w14:paraId="131DAAE3" w14:textId="702F34DA"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UTP (Unshielded Twisted Pair), categoría 6</w:t>
      </w:r>
      <w:r w:rsidR="00434F52">
        <w:rPr>
          <w:rFonts w:cs="Noto Sans"/>
          <w:szCs w:val="20"/>
        </w:rPr>
        <w:t>A</w:t>
      </w:r>
      <w:r w:rsidRPr="006537FB">
        <w:rPr>
          <w:rFonts w:cs="Noto Sans"/>
          <w:szCs w:val="20"/>
        </w:rPr>
        <w:t xml:space="preserve"> para datos, certificado para transmisión de datos (100,1000, 10000 Mbps).</w:t>
      </w:r>
    </w:p>
    <w:p w14:paraId="74318DA5" w14:textId="0FF545E7"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Conductor sólido de cobre calibre (22 al 24 AWG).</w:t>
      </w:r>
    </w:p>
    <w:p w14:paraId="2C13E236" w14:textId="175DD3CC"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Material aislante: Polietileno o PVC.</w:t>
      </w:r>
    </w:p>
    <w:p w14:paraId="11DA016B" w14:textId="736AE70E"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Forro sin halógeno de baja toxicidad, conocido como CMR. Este material se caracteriza por la baja emisión de humo, cuando se expone al fuego y facilita la segura evacuación en caso de incendio, lo cual es fundamental cuando se trata de proteger la vida humana y el equipo durante un siniestro.</w:t>
      </w:r>
    </w:p>
    <w:p w14:paraId="73752A81" w14:textId="0ED33E84"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Atenuación máxima del cable: 45.3 dB / 500 MHz</w:t>
      </w:r>
    </w:p>
    <w:p w14:paraId="3BDFE1CA" w14:textId="0D4DA366"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Tiempo de propagación máximo del medio: 536 ns @500MHz /100m</w:t>
      </w:r>
    </w:p>
    <w:p w14:paraId="16E5E0B8" w14:textId="7B2823C6"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Deberá contener marcado en la cubierta exterior del cable, la marca del fabricante y la categoría.</w:t>
      </w:r>
    </w:p>
    <w:p w14:paraId="5194DCE1" w14:textId="77777777" w:rsidR="00166A8D" w:rsidRPr="006537FB" w:rsidRDefault="00166A8D" w:rsidP="006C7498">
      <w:pPr>
        <w:autoSpaceDE w:val="0"/>
        <w:autoSpaceDN w:val="0"/>
        <w:adjustRightInd w:val="0"/>
        <w:spacing w:line="264" w:lineRule="auto"/>
        <w:jc w:val="both"/>
        <w:rPr>
          <w:rFonts w:cs="Noto Sans"/>
          <w:szCs w:val="20"/>
        </w:rPr>
      </w:pPr>
    </w:p>
    <w:p w14:paraId="56EA825F" w14:textId="34CD5732" w:rsidR="00166A8D" w:rsidRPr="006537FB" w:rsidRDefault="001179FB"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1.1</w:t>
      </w:r>
      <w:r w:rsidRPr="006537FB">
        <w:rPr>
          <w:rFonts w:cs="Noto Sans"/>
          <w:b/>
          <w:bCs/>
          <w:szCs w:val="20"/>
        </w:rPr>
        <w:t xml:space="preserve">.2 </w:t>
      </w:r>
      <w:r w:rsidR="00166A8D" w:rsidRPr="006537FB">
        <w:rPr>
          <w:rFonts w:cs="Noto Sans"/>
          <w:b/>
          <w:bCs/>
          <w:szCs w:val="20"/>
        </w:rPr>
        <w:t>Charola Portacables Tipo Malla</w:t>
      </w:r>
    </w:p>
    <w:p w14:paraId="7D986028" w14:textId="77777777" w:rsidR="00166A8D" w:rsidRPr="006537FB" w:rsidRDefault="00166A8D" w:rsidP="006C7498">
      <w:pPr>
        <w:autoSpaceDE w:val="0"/>
        <w:autoSpaceDN w:val="0"/>
        <w:adjustRightInd w:val="0"/>
        <w:spacing w:line="264" w:lineRule="auto"/>
        <w:jc w:val="both"/>
        <w:rPr>
          <w:rFonts w:cs="Noto Sans"/>
          <w:szCs w:val="20"/>
        </w:rPr>
      </w:pPr>
      <w:r w:rsidRPr="006537FB">
        <w:rPr>
          <w:rFonts w:cs="Noto Sans"/>
          <w:szCs w:val="20"/>
        </w:rPr>
        <w:t>Este tipo de charola está permitida para la canalización horizontal colocada arriba del plafón o por piso falso de los edificios, deberá contar con las siguientes características:</w:t>
      </w:r>
    </w:p>
    <w:p w14:paraId="59ADE314" w14:textId="277C4A43"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Fabricadas de acero al carbón con recubrimientos: Electrozincado (EZ), Galvanizada en Caliente (GC), Acero Inoxidable 304L o 316L para ambientes agresivos o limpios. </w:t>
      </w:r>
    </w:p>
    <w:p w14:paraId="7EED5C8A" w14:textId="4E66C78F"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Se debe de escoger el acabado según la aplicación de acuerdo con lo especificado en la Norma Mexicana </w:t>
      </w:r>
      <w:r w:rsidRPr="006537FB">
        <w:rPr>
          <w:rFonts w:cs="Noto Sans"/>
          <w:b/>
          <w:bCs/>
          <w:szCs w:val="20"/>
        </w:rPr>
        <w:t>NMX-J-511-ANCE-2011</w:t>
      </w:r>
      <w:r w:rsidRPr="006537FB">
        <w:rPr>
          <w:rFonts w:cs="Noto Sans"/>
          <w:szCs w:val="20"/>
        </w:rPr>
        <w:t xml:space="preserve"> y estar certificado bajo: ANCE, CSA, UL, ABS, DIN VDE, IEC, ETL, el personal del Instituto verificará el cumplimiento en la supervisión de las instalaciones que se realicen.</w:t>
      </w:r>
    </w:p>
    <w:p w14:paraId="73041802" w14:textId="76F6D358"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Fabricadas en tramos con una longitud de 3.00 metros.</w:t>
      </w:r>
    </w:p>
    <w:p w14:paraId="7F1A0AEB" w14:textId="62FF1F1D"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Fabricadas en medidas de 50, 100, 150, 200, 250,300, 400, 500, 600 y 700 mm de ancho por 100 mm de separación entre peldaños o malla de 50 X 100mm, ver tabla de dimensiones de charola portacables tipo malla.</w:t>
      </w:r>
    </w:p>
    <w:p w14:paraId="2521E5DD" w14:textId="33772FDC"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El peralte interno útil de las escaleras portacables debe tener una altura mínima de 30 mm, El peralte máximo permitido por esta escalera portacables es de 116 mm, ver tabla de dimensiones de charola portacables tipo malla.</w:t>
      </w:r>
    </w:p>
    <w:p w14:paraId="207C18F1" w14:textId="3AE30F24"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Debe seleccionarse de forma que la suma de las áreas de las secciones transversales de todos los cables en cualquier sección transversal no debe exceder el 50 por ciento del área de la sección transversal interior de dicha charola. Se debe usar una profundidad de 15 centímetros para calcular el área de la sección interior permisible de cualquier charola portacables que tenga una profundidad interior útil de más de 15 centímetros, de acuerdo con lo indicado en el artículo 392-22 inciso 2), de la Norma Oficial Mexicana </w:t>
      </w:r>
      <w:r w:rsidRPr="006537FB">
        <w:rPr>
          <w:rFonts w:cs="Noto Sans"/>
          <w:b/>
          <w:bCs/>
          <w:szCs w:val="20"/>
        </w:rPr>
        <w:t>NOM-001-SEDE-2012</w:t>
      </w:r>
      <w:r w:rsidRPr="006537FB">
        <w:rPr>
          <w:rFonts w:cs="Noto Sans"/>
          <w:szCs w:val="20"/>
        </w:rPr>
        <w:t xml:space="preserve">. </w:t>
      </w:r>
    </w:p>
    <w:p w14:paraId="53D59E3B" w14:textId="31D1FEE9"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No deben tener bordes cortantes, rebabas o salientes que puedan dañar el aislamiento o cubierta de los cables de telecomunicaciones.</w:t>
      </w:r>
    </w:p>
    <w:p w14:paraId="45241E9E" w14:textId="77777777"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 de tener un borde de seguridad soldado de tal forma que permita reforzar la estructura de la charola y evite tensiones en el cable al momento de su instalación.</w:t>
      </w:r>
    </w:p>
    <w:p w14:paraId="15B75D6E" w14:textId="078314EA"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Las charolas portacables tipo malla no requieren de elementos como curvas horizontales o verticales, T, X omegas, ya que se fabrican en campo con el sólo tramo recto, respetando los radios de curvatura apropiados para el cable a instalar, para lo cual se deberá instalar por personal </w:t>
      </w:r>
      <w:r w:rsidR="00255B07" w:rsidRPr="006537FB">
        <w:rPr>
          <w:rFonts w:cs="Noto Sans"/>
          <w:szCs w:val="20"/>
        </w:rPr>
        <w:t xml:space="preserve">del </w:t>
      </w:r>
      <w:r w:rsidR="00B82B6D">
        <w:rPr>
          <w:rFonts w:cs="Noto Sans"/>
          <w:szCs w:val="20"/>
        </w:rPr>
        <w:t>Licitante</w:t>
      </w:r>
      <w:r w:rsidR="00255B07" w:rsidRPr="006537FB">
        <w:rPr>
          <w:rFonts w:cs="Noto Sans"/>
          <w:szCs w:val="20"/>
        </w:rPr>
        <w:t xml:space="preserve"> </w:t>
      </w:r>
      <w:r w:rsidRPr="006537FB">
        <w:rPr>
          <w:rFonts w:cs="Noto Sans"/>
          <w:szCs w:val="20"/>
        </w:rPr>
        <w:t xml:space="preserve">y usar los conectores, soportes y accesorios adecuados elaborados por el fabricante. </w:t>
      </w:r>
    </w:p>
    <w:p w14:paraId="36880A1F" w14:textId="6B50A920"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Deben tener soportes para evitar tensiones mecánicas sobre los cables. Los soportes se deben instalar a una separación máxima de 1.80 a 2.00 metros, únicamente el soporte para el primer tramo está limitado a máximo 1.5 m.</w:t>
      </w:r>
    </w:p>
    <w:p w14:paraId="1BF913D7" w14:textId="7974D70E"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Para cambios de nivel o de dirección en las trayectorias de las charolas se deben colocar soportes antes de cada flexión o cambio de dirección.</w:t>
      </w:r>
    </w:p>
    <w:p w14:paraId="3D7AEB02" w14:textId="340FC015"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En ambientes corrosivos o húmedos, se debe colocar pintura de galvanizado en frío en el lugar de los cortes realizados, con el propósito de evitar la formación de óxidos.</w:t>
      </w:r>
    </w:p>
    <w:p w14:paraId="2F9685A4" w14:textId="1219C26E"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Las uniones se situarán siempre a una distancia no mayor de 0.5 m. de un soporte y jamás superponer la unión y el soporte.</w:t>
      </w:r>
    </w:p>
    <w:p w14:paraId="3C91BD38" w14:textId="44FC3EA4"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No deben utilizarse como escaleras o para caminar sobre ellas.</w:t>
      </w:r>
    </w:p>
    <w:p w14:paraId="3E14E29D" w14:textId="2A9F598E"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Los soportes para la charola portacables constarán de lo siguiente: </w:t>
      </w:r>
    </w:p>
    <w:p w14:paraId="42466FA3" w14:textId="26A692F2" w:rsidR="00166A8D" w:rsidRPr="006537FB" w:rsidRDefault="00166A8D" w:rsidP="006C7498">
      <w:pPr>
        <w:pStyle w:val="Prrafodelista"/>
        <w:numPr>
          <w:ilvl w:val="0"/>
          <w:numId w:val="9"/>
        </w:numPr>
        <w:autoSpaceDE w:val="0"/>
        <w:autoSpaceDN w:val="0"/>
        <w:adjustRightInd w:val="0"/>
        <w:spacing w:line="264" w:lineRule="auto"/>
        <w:jc w:val="both"/>
        <w:rPr>
          <w:rFonts w:cs="Noto Sans"/>
          <w:szCs w:val="20"/>
        </w:rPr>
      </w:pPr>
      <w:r w:rsidRPr="006537FB">
        <w:rPr>
          <w:rFonts w:cs="Noto Sans"/>
          <w:szCs w:val="20"/>
        </w:rPr>
        <w:t>2 clip tipo “u” fijado a la losa con anclas de acero de ¼”</w:t>
      </w:r>
    </w:p>
    <w:p w14:paraId="23358873" w14:textId="41D1ECCD" w:rsidR="00166A8D" w:rsidRPr="006537FB" w:rsidRDefault="00166A8D" w:rsidP="006C7498">
      <w:pPr>
        <w:pStyle w:val="Prrafodelista"/>
        <w:numPr>
          <w:ilvl w:val="0"/>
          <w:numId w:val="9"/>
        </w:numPr>
        <w:autoSpaceDE w:val="0"/>
        <w:autoSpaceDN w:val="0"/>
        <w:adjustRightInd w:val="0"/>
        <w:spacing w:line="264" w:lineRule="auto"/>
        <w:jc w:val="both"/>
        <w:rPr>
          <w:rFonts w:cs="Noto Sans"/>
          <w:szCs w:val="20"/>
        </w:rPr>
      </w:pPr>
      <w:r w:rsidRPr="006537FB">
        <w:rPr>
          <w:rFonts w:cs="Noto Sans"/>
          <w:szCs w:val="20"/>
        </w:rPr>
        <w:t>1 o 2 Varillas roscadas de ¼”, 3/8” o de ½” fabricadas de acero con acabado galvanizado, (esto dependerá del peso a cargar), grapas de sujeción o tramo de canal horizontal el cual se sujetará a la charola portacables con un conector apropiado para tal fin, para lograr un acoplamiento adecuado entre ambas partes.</w:t>
      </w:r>
    </w:p>
    <w:p w14:paraId="57C05B26" w14:textId="6051646C" w:rsidR="00166A8D" w:rsidRPr="006537FB" w:rsidRDefault="00166A8D" w:rsidP="006C7498">
      <w:pPr>
        <w:pStyle w:val="Prrafodelista"/>
        <w:numPr>
          <w:ilvl w:val="0"/>
          <w:numId w:val="9"/>
        </w:numPr>
        <w:autoSpaceDE w:val="0"/>
        <w:autoSpaceDN w:val="0"/>
        <w:adjustRightInd w:val="0"/>
        <w:spacing w:line="264" w:lineRule="auto"/>
        <w:jc w:val="both"/>
        <w:rPr>
          <w:rFonts w:cs="Noto Sans"/>
          <w:szCs w:val="20"/>
        </w:rPr>
      </w:pPr>
      <w:r w:rsidRPr="006537FB">
        <w:rPr>
          <w:rFonts w:cs="Noto Sans"/>
          <w:szCs w:val="20"/>
        </w:rPr>
        <w:t xml:space="preserve">Tuercas de ¼”, 3/8” o de ½” de acero galvanizado para unión de las varillas roscadas con los clips y el canal horizontal. </w:t>
      </w:r>
    </w:p>
    <w:p w14:paraId="0975A390" w14:textId="008FF643"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Para unir tramos rectos, se deben utilizar conectores de propósito especial, no se permiten adecuaciones o sustituciones de estos elementos. </w:t>
      </w:r>
    </w:p>
    <w:p w14:paraId="01108E3A" w14:textId="187E9771"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Cada conector debe tener tornillos apropiados para lograr un acoplamiento adecuado entre dos tramos rectos.</w:t>
      </w:r>
    </w:p>
    <w:p w14:paraId="732D0269" w14:textId="3902156A"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Para unir accesorios de conexión tales como curvas, accesorios "T'’ y "X", reducción recta, entre otros, con tramos rectos de escalera portacables, se debe utilizar conectores elaborados por el mismo fabricante. </w:t>
      </w:r>
    </w:p>
    <w:p w14:paraId="20C270F5" w14:textId="5707FB9F"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Cada conector debe tener tornillos apropiados, en cantidad suficiente para lograr un acoplamiento adecuado entre un tramo recto y un accesorio de conexión.</w:t>
      </w:r>
    </w:p>
    <w:p w14:paraId="5E741AED" w14:textId="67A0D2A6"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En los tramos de escalera portacables donde se requiera protección adicional para el cableado estructurado de telecomunicaciones, deben usarse cubiertas o tapas que den la protección requerida, las cuales deben ser de material y acabado similar al utilizado para la escalera portacables pueden ser tapas de fijación rápida.</w:t>
      </w:r>
    </w:p>
    <w:p w14:paraId="2739F195" w14:textId="5C9158FC"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Se permite que las escaleras portacables se extiendan transversalmente a través de separaciones a través de paredes o verticalmente a través de pisos en el interior de un edificio.</w:t>
      </w:r>
    </w:p>
    <w:p w14:paraId="74F5A1CA" w14:textId="25FF3053"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Las penetraciones efectuadas en paredes, techos o pisos resistentes al fuego o en cuartos de equipo o telecomunicaciones, deben protegerse contra el fuego, por métodos adecuados utilizando materiales aprobados e instalados, de acuerdo con el estándar </w:t>
      </w:r>
      <w:r w:rsidRPr="006537FB">
        <w:rPr>
          <w:rFonts w:cs="Noto Sans"/>
          <w:b/>
          <w:bCs/>
          <w:szCs w:val="20"/>
        </w:rPr>
        <w:t>ASTM E-814</w:t>
      </w:r>
      <w:r w:rsidRPr="006537FB">
        <w:rPr>
          <w:rFonts w:cs="Noto Sans"/>
          <w:szCs w:val="20"/>
        </w:rPr>
        <w:t xml:space="preserve">, o equivalente. </w:t>
      </w:r>
    </w:p>
    <w:p w14:paraId="0E4CB939" w14:textId="3ED464A7"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Las penetraciones efectuadas en paredes, techos o pisos en zonas distintas al punto anterior deben contar con buenos acabados y contar con pintura del color existente.</w:t>
      </w:r>
    </w:p>
    <w:p w14:paraId="306A767B" w14:textId="57E11811"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 existir un espacio mínimo de 20 cm. entre la parte superior de la escalera portacables y la losa del edificio.</w:t>
      </w:r>
    </w:p>
    <w:p w14:paraId="7F501E0D" w14:textId="5159B8D0"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Adicionalmente también se debe disponer de un espacio libre mínimo de 50 cm. a partir de cualquiera de los rieles de la escalera portacables hacia otra charola u otro componente de un edificio, para permitir el acceso adecuado al personal de instalación y mantenimiento de la red.</w:t>
      </w:r>
    </w:p>
    <w:p w14:paraId="3F9DE2F7" w14:textId="65F6978A"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Se debe asegurar que otros componentes de un edificio, tales como ductos eléctricos, ductos de aire acondicionado, entre otros, no restrinjan el acceso a las escaleras portacables tipo malla.</w:t>
      </w:r>
    </w:p>
    <w:p w14:paraId="2718FC84" w14:textId="36733144"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En caso de que el plafón sea ciego se deberán de fabricar registros en el mismo para permitir el acceso al personal de instalación y mantenimiento de la red, en cada cambio de dirección y en línea recta a cada 10 metros máximo.</w:t>
      </w:r>
    </w:p>
    <w:p w14:paraId="049C252E" w14:textId="3867037F"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En tramos rectos y accesorios de escaleras portacables instalados en forma horizontal, y sobre todo en tramos que se instalan de manera vertical, los cables deben sujetarse de manera firme a los hilos de las escaleras portacables. Se deben utilizar cinchos para acomodar los cables en "cama" o en "mazo" de acuerdo con la distribución de los servicios. Los cinturones no deben apretarse ya que pueden dañar o afectar los parámetros de rendimiento de los cables, para este propósito se recomienda utilizar cinchos tipo velcro. </w:t>
      </w:r>
    </w:p>
    <w:p w14:paraId="754B054A" w14:textId="43D265AA"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La suma del área de la sección transversal de todos los cables incluyendo su aislamiento, en cualquier sección de la escalera portacables no debe superar el 50% del área interior de dicha escalera. (ver tabla denominada “Tabla 2. Dimensiones de charola portacables tipo malla”).</w:t>
      </w:r>
    </w:p>
    <w:p w14:paraId="5A16CED5" w14:textId="19C7E060" w:rsidR="00166A8D" w:rsidRPr="006537FB"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Las escaleras portacables metálicas se deben poner a tierra de acuerdo con lo indicado en el artículo 392-60 de la Norma Oficial Mexicana </w:t>
      </w:r>
      <w:r w:rsidRPr="006537FB">
        <w:rPr>
          <w:rFonts w:cs="Noto Sans"/>
          <w:b/>
          <w:bCs/>
          <w:szCs w:val="20"/>
        </w:rPr>
        <w:t>NOM-001-SEDE-2012</w:t>
      </w:r>
      <w:r w:rsidRPr="006537FB">
        <w:rPr>
          <w:rFonts w:cs="Noto Sans"/>
          <w:szCs w:val="20"/>
        </w:rPr>
        <w:t>.</w:t>
      </w:r>
    </w:p>
    <w:p w14:paraId="3809B166" w14:textId="69449831" w:rsidR="00166A8D" w:rsidRDefault="00166A8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Debe existir una separación adecuada de las trayectorias de ductos eléctricos, de acuerdo con lo indicado en el artículo 800-133 de la Norma Oficial Mexicana </w:t>
      </w:r>
      <w:r w:rsidRPr="006537FB">
        <w:rPr>
          <w:rFonts w:cs="Noto Sans"/>
          <w:b/>
          <w:bCs/>
          <w:szCs w:val="20"/>
        </w:rPr>
        <w:t>NOM-001-SEDE-2012</w:t>
      </w:r>
      <w:r w:rsidRPr="006537FB">
        <w:rPr>
          <w:rFonts w:cs="Noto Sans"/>
          <w:szCs w:val="20"/>
        </w:rPr>
        <w:t>.</w:t>
      </w:r>
    </w:p>
    <w:p w14:paraId="3CF10A6F" w14:textId="77777777" w:rsidR="002F2D5B" w:rsidRPr="006537FB" w:rsidRDefault="002F2D5B" w:rsidP="002F2D5B">
      <w:pPr>
        <w:pStyle w:val="Prrafodelista"/>
        <w:autoSpaceDE w:val="0"/>
        <w:autoSpaceDN w:val="0"/>
        <w:adjustRightInd w:val="0"/>
        <w:spacing w:line="264" w:lineRule="auto"/>
        <w:jc w:val="both"/>
        <w:rPr>
          <w:rFonts w:cs="Noto Sans"/>
          <w:szCs w:val="20"/>
        </w:rPr>
      </w:pPr>
    </w:p>
    <w:p w14:paraId="3784CB73" w14:textId="5B458832" w:rsidR="00C940AC" w:rsidRPr="00D72B4C" w:rsidRDefault="006D5D99" w:rsidP="00D72B4C">
      <w:pPr>
        <w:pStyle w:val="Prrafodelista"/>
        <w:tabs>
          <w:tab w:val="left" w:pos="2448"/>
          <w:tab w:val="left" w:pos="3600"/>
          <w:tab w:val="left" w:pos="4320"/>
          <w:tab w:val="left" w:pos="5040"/>
          <w:tab w:val="left" w:pos="5760"/>
          <w:tab w:val="left" w:pos="6480"/>
          <w:tab w:val="left" w:pos="7200"/>
          <w:tab w:val="left" w:pos="7920"/>
          <w:tab w:val="left" w:pos="8640"/>
          <w:tab w:val="left" w:pos="9360"/>
        </w:tabs>
        <w:spacing w:line="264" w:lineRule="auto"/>
        <w:ind w:left="0"/>
        <w:jc w:val="center"/>
        <w:rPr>
          <w:rFonts w:cs="Noto Sans"/>
          <w:szCs w:val="20"/>
        </w:rPr>
      </w:pPr>
      <w:r w:rsidRPr="006D5D99">
        <w:rPr>
          <w:rFonts w:cs="Noto Sans"/>
          <w:b/>
          <w:szCs w:val="20"/>
        </w:rPr>
        <w:t>Tabla 2. Dimensiones de charola portacables tipo malla</w:t>
      </w:r>
    </w:p>
    <w:tbl>
      <w:tblPr>
        <w:tblW w:w="0" w:type="auto"/>
        <w:jc w:val="center"/>
        <w:tblLayout w:type="fixed"/>
        <w:tblCellMar>
          <w:top w:w="15" w:type="dxa"/>
          <w:left w:w="15" w:type="dxa"/>
          <w:right w:w="15" w:type="dxa"/>
        </w:tblCellMar>
        <w:tblLook w:val="0000" w:firstRow="0" w:lastRow="0" w:firstColumn="0" w:lastColumn="0" w:noHBand="0" w:noVBand="0"/>
      </w:tblPr>
      <w:tblGrid>
        <w:gridCol w:w="2340"/>
        <w:gridCol w:w="3960"/>
        <w:gridCol w:w="10"/>
      </w:tblGrid>
      <w:tr w:rsidR="00C940AC" w:rsidRPr="002F2D5B" w14:paraId="79BED2C2" w14:textId="77777777" w:rsidTr="000B7A52">
        <w:trPr>
          <w:trHeight w:val="20"/>
          <w:tblHeader/>
          <w:jc w:val="center"/>
        </w:trPr>
        <w:tc>
          <w:tcPr>
            <w:tcW w:w="2340" w:type="dxa"/>
            <w:tcBorders>
              <w:top w:val="single" w:sz="4" w:space="0" w:color="000000"/>
              <w:left w:val="single" w:sz="4" w:space="0" w:color="000000"/>
              <w:bottom w:val="single" w:sz="4" w:space="0" w:color="000000"/>
            </w:tcBorders>
            <w:shd w:val="clear" w:color="auto" w:fill="C0C0C0"/>
            <w:vAlign w:val="center"/>
          </w:tcPr>
          <w:p w14:paraId="7C7DC5B4" w14:textId="77777777" w:rsidR="00C940AC" w:rsidRPr="002F2D5B" w:rsidRDefault="00C940AC" w:rsidP="006C7498">
            <w:p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
                <w:bCs/>
                <w:sz w:val="18"/>
                <w:szCs w:val="18"/>
              </w:rPr>
            </w:pPr>
            <w:r w:rsidRPr="002F2D5B">
              <w:rPr>
                <w:rFonts w:cs="Noto Sans"/>
                <w:b/>
                <w:bCs/>
                <w:sz w:val="18"/>
                <w:szCs w:val="18"/>
              </w:rPr>
              <w:t>Peralte (alto de charola)</w:t>
            </w:r>
          </w:p>
        </w:tc>
        <w:tc>
          <w:tcPr>
            <w:tcW w:w="3970" w:type="dxa"/>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0" w:type="dxa"/>
              <w:right w:w="0" w:type="dxa"/>
            </w:tcMar>
            <w:vAlign w:val="center"/>
          </w:tcPr>
          <w:p w14:paraId="00167CCF" w14:textId="77777777" w:rsidR="00C940AC" w:rsidRPr="002F2D5B" w:rsidRDefault="00C940AC" w:rsidP="006C7498">
            <w:p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
                <w:bCs/>
                <w:sz w:val="18"/>
                <w:szCs w:val="18"/>
              </w:rPr>
            </w:pPr>
            <w:r w:rsidRPr="002F2D5B">
              <w:rPr>
                <w:rFonts w:cs="Noto Sans"/>
                <w:b/>
                <w:bCs/>
                <w:sz w:val="18"/>
                <w:szCs w:val="18"/>
              </w:rPr>
              <w:t>Ancho de escalera portacables tipo malla</w:t>
            </w:r>
          </w:p>
        </w:tc>
      </w:tr>
      <w:tr w:rsidR="00C940AC" w:rsidRPr="002F2D5B" w14:paraId="6541094D" w14:textId="77777777" w:rsidTr="000B7A52">
        <w:trPr>
          <w:gridAfter w:val="1"/>
          <w:wAfter w:w="10" w:type="dxa"/>
          <w:trHeight w:val="20"/>
          <w:tblHeader/>
          <w:jc w:val="center"/>
        </w:trPr>
        <w:tc>
          <w:tcPr>
            <w:tcW w:w="2340" w:type="dxa"/>
            <w:tcBorders>
              <w:left w:val="single" w:sz="4" w:space="0" w:color="000000"/>
              <w:bottom w:val="single" w:sz="4" w:space="0" w:color="000000"/>
              <w:right w:val="single" w:sz="4" w:space="0" w:color="auto"/>
            </w:tcBorders>
            <w:shd w:val="clear" w:color="auto" w:fill="C0C0C0"/>
            <w:vAlign w:val="center"/>
          </w:tcPr>
          <w:p w14:paraId="28A85A36" w14:textId="77777777" w:rsidR="00C940AC" w:rsidRPr="002F2D5B" w:rsidRDefault="00C940AC" w:rsidP="006C7498">
            <w:pPr>
              <w:snapToGrid w:val="0"/>
              <w:spacing w:line="264" w:lineRule="auto"/>
              <w:jc w:val="center"/>
              <w:rPr>
                <w:rFonts w:cs="Noto Sans"/>
                <w:b/>
                <w:bCs/>
                <w:sz w:val="18"/>
                <w:szCs w:val="18"/>
              </w:rPr>
            </w:pPr>
            <w:r w:rsidRPr="002F2D5B">
              <w:rPr>
                <w:rFonts w:cs="Noto Sans"/>
                <w:b/>
                <w:bCs/>
                <w:sz w:val="18"/>
                <w:szCs w:val="18"/>
              </w:rPr>
              <w:t>cm.</w:t>
            </w:r>
          </w:p>
        </w:tc>
        <w:tc>
          <w:tcPr>
            <w:tcW w:w="3960" w:type="dxa"/>
            <w:tcBorders>
              <w:top w:val="single" w:sz="4" w:space="0" w:color="auto"/>
              <w:left w:val="single" w:sz="4" w:space="0" w:color="auto"/>
              <w:bottom w:val="single" w:sz="4" w:space="0" w:color="auto"/>
              <w:right w:val="single" w:sz="4" w:space="0" w:color="auto"/>
            </w:tcBorders>
            <w:shd w:val="clear" w:color="auto" w:fill="C0C0C0"/>
            <w:tcMar>
              <w:top w:w="0" w:type="dxa"/>
              <w:left w:w="0" w:type="dxa"/>
              <w:right w:w="0" w:type="dxa"/>
            </w:tcMar>
            <w:vAlign w:val="center"/>
          </w:tcPr>
          <w:p w14:paraId="5D9982F0" w14:textId="77777777" w:rsidR="00C940AC" w:rsidRPr="002F2D5B" w:rsidRDefault="00C940AC" w:rsidP="006C7498">
            <w:pPr>
              <w:snapToGrid w:val="0"/>
              <w:spacing w:line="264" w:lineRule="auto"/>
              <w:jc w:val="center"/>
              <w:rPr>
                <w:rFonts w:cs="Noto Sans"/>
                <w:b/>
                <w:bCs/>
                <w:sz w:val="18"/>
                <w:szCs w:val="18"/>
              </w:rPr>
            </w:pPr>
            <w:r w:rsidRPr="002F2D5B">
              <w:rPr>
                <w:rFonts w:cs="Noto Sans"/>
                <w:b/>
                <w:bCs/>
                <w:sz w:val="18"/>
                <w:szCs w:val="18"/>
              </w:rPr>
              <w:t>cm.</w:t>
            </w:r>
          </w:p>
        </w:tc>
      </w:tr>
      <w:tr w:rsidR="00C940AC" w:rsidRPr="002F2D5B" w14:paraId="3FF9B613" w14:textId="77777777" w:rsidTr="000B7A52">
        <w:trPr>
          <w:trHeight w:val="20"/>
          <w:jc w:val="center"/>
        </w:trPr>
        <w:tc>
          <w:tcPr>
            <w:tcW w:w="2340" w:type="dxa"/>
            <w:vMerge w:val="restart"/>
            <w:tcBorders>
              <w:left w:val="single" w:sz="4" w:space="0" w:color="000000"/>
            </w:tcBorders>
            <w:vAlign w:val="center"/>
          </w:tcPr>
          <w:p w14:paraId="0B0EC031"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3 y 3.3</w:t>
            </w: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4FEFDCE2"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5</w:t>
            </w:r>
          </w:p>
        </w:tc>
      </w:tr>
      <w:tr w:rsidR="00C940AC" w:rsidRPr="002F2D5B" w14:paraId="27E88861" w14:textId="77777777" w:rsidTr="000B7A52">
        <w:trPr>
          <w:trHeight w:val="20"/>
          <w:jc w:val="center"/>
        </w:trPr>
        <w:tc>
          <w:tcPr>
            <w:tcW w:w="2340" w:type="dxa"/>
            <w:vMerge/>
            <w:tcBorders>
              <w:left w:val="single" w:sz="4" w:space="0" w:color="000000"/>
            </w:tcBorders>
            <w:vAlign w:val="center"/>
          </w:tcPr>
          <w:p w14:paraId="69CAC6EC"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233E4BA4"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10</w:t>
            </w:r>
          </w:p>
        </w:tc>
      </w:tr>
      <w:tr w:rsidR="00C940AC" w:rsidRPr="002F2D5B" w14:paraId="523A8029" w14:textId="77777777" w:rsidTr="000B7A52">
        <w:trPr>
          <w:trHeight w:val="20"/>
          <w:jc w:val="center"/>
        </w:trPr>
        <w:tc>
          <w:tcPr>
            <w:tcW w:w="2340" w:type="dxa"/>
            <w:vMerge/>
            <w:tcBorders>
              <w:left w:val="single" w:sz="4" w:space="0" w:color="000000"/>
            </w:tcBorders>
            <w:vAlign w:val="center"/>
          </w:tcPr>
          <w:p w14:paraId="1EC4B4C0"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7B56F679"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15</w:t>
            </w:r>
          </w:p>
        </w:tc>
      </w:tr>
      <w:tr w:rsidR="00C940AC" w:rsidRPr="002F2D5B" w14:paraId="21832E4B" w14:textId="77777777" w:rsidTr="000B7A52">
        <w:trPr>
          <w:trHeight w:val="20"/>
          <w:jc w:val="center"/>
        </w:trPr>
        <w:tc>
          <w:tcPr>
            <w:tcW w:w="2340" w:type="dxa"/>
            <w:vMerge/>
            <w:tcBorders>
              <w:left w:val="single" w:sz="4" w:space="0" w:color="000000"/>
            </w:tcBorders>
            <w:vAlign w:val="center"/>
          </w:tcPr>
          <w:p w14:paraId="295376A5"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01FB51F1"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20</w:t>
            </w:r>
          </w:p>
        </w:tc>
      </w:tr>
      <w:tr w:rsidR="00C940AC" w:rsidRPr="002F2D5B" w14:paraId="48D09774" w14:textId="77777777" w:rsidTr="000B7A52">
        <w:trPr>
          <w:trHeight w:val="20"/>
          <w:jc w:val="center"/>
        </w:trPr>
        <w:tc>
          <w:tcPr>
            <w:tcW w:w="2340" w:type="dxa"/>
            <w:vMerge/>
            <w:tcBorders>
              <w:left w:val="single" w:sz="4" w:space="0" w:color="000000"/>
              <w:bottom w:val="single" w:sz="4" w:space="0" w:color="000000"/>
            </w:tcBorders>
            <w:vAlign w:val="center"/>
          </w:tcPr>
          <w:p w14:paraId="4093BF60" w14:textId="77777777" w:rsidR="00C940AC" w:rsidRPr="002F2D5B" w:rsidRDefault="00C940AC" w:rsidP="006C7498">
            <w:pPr>
              <w:snapToGrid w:val="0"/>
              <w:spacing w:line="264" w:lineRule="auto"/>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7F21A555"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30</w:t>
            </w:r>
          </w:p>
        </w:tc>
      </w:tr>
      <w:tr w:rsidR="00C940AC" w:rsidRPr="002F2D5B" w14:paraId="4BCFD6AA" w14:textId="77777777" w:rsidTr="000B7A52">
        <w:trPr>
          <w:trHeight w:val="20"/>
          <w:jc w:val="center"/>
        </w:trPr>
        <w:tc>
          <w:tcPr>
            <w:tcW w:w="2340" w:type="dxa"/>
            <w:vMerge w:val="restart"/>
            <w:tcBorders>
              <w:left w:val="single" w:sz="4" w:space="0" w:color="000000"/>
            </w:tcBorders>
            <w:vAlign w:val="center"/>
          </w:tcPr>
          <w:p w14:paraId="054F1470"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5.4</w:t>
            </w: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45CFB141"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5</w:t>
            </w:r>
          </w:p>
        </w:tc>
      </w:tr>
      <w:tr w:rsidR="00C940AC" w:rsidRPr="002F2D5B" w14:paraId="1879ACA2" w14:textId="77777777" w:rsidTr="000B7A52">
        <w:trPr>
          <w:trHeight w:val="20"/>
          <w:jc w:val="center"/>
        </w:trPr>
        <w:tc>
          <w:tcPr>
            <w:tcW w:w="2340" w:type="dxa"/>
            <w:vMerge/>
            <w:tcBorders>
              <w:left w:val="single" w:sz="4" w:space="0" w:color="000000"/>
            </w:tcBorders>
            <w:vAlign w:val="center"/>
          </w:tcPr>
          <w:p w14:paraId="7F6B1F9B"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4BA87412"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10</w:t>
            </w:r>
          </w:p>
        </w:tc>
      </w:tr>
      <w:tr w:rsidR="00C940AC" w:rsidRPr="002F2D5B" w14:paraId="2964CB5C" w14:textId="77777777" w:rsidTr="000B7A52">
        <w:trPr>
          <w:trHeight w:val="20"/>
          <w:jc w:val="center"/>
        </w:trPr>
        <w:tc>
          <w:tcPr>
            <w:tcW w:w="2340" w:type="dxa"/>
            <w:vMerge/>
            <w:tcBorders>
              <w:left w:val="single" w:sz="4" w:space="0" w:color="000000"/>
            </w:tcBorders>
            <w:vAlign w:val="center"/>
          </w:tcPr>
          <w:p w14:paraId="0EE09161"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5835F780"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15</w:t>
            </w:r>
          </w:p>
        </w:tc>
      </w:tr>
      <w:tr w:rsidR="00C940AC" w:rsidRPr="002F2D5B" w14:paraId="535B89FF" w14:textId="77777777" w:rsidTr="000B7A52">
        <w:trPr>
          <w:trHeight w:val="20"/>
          <w:jc w:val="center"/>
        </w:trPr>
        <w:tc>
          <w:tcPr>
            <w:tcW w:w="2340" w:type="dxa"/>
            <w:vMerge/>
            <w:tcBorders>
              <w:left w:val="single" w:sz="4" w:space="0" w:color="000000"/>
            </w:tcBorders>
            <w:vAlign w:val="center"/>
          </w:tcPr>
          <w:p w14:paraId="1ADA4471"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4280697C"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20</w:t>
            </w:r>
          </w:p>
        </w:tc>
      </w:tr>
      <w:tr w:rsidR="00C940AC" w:rsidRPr="002F2D5B" w14:paraId="57401C58" w14:textId="77777777" w:rsidTr="000B7A52">
        <w:trPr>
          <w:trHeight w:val="20"/>
          <w:jc w:val="center"/>
        </w:trPr>
        <w:tc>
          <w:tcPr>
            <w:tcW w:w="2340" w:type="dxa"/>
            <w:vMerge/>
            <w:tcBorders>
              <w:left w:val="single" w:sz="4" w:space="0" w:color="000000"/>
            </w:tcBorders>
            <w:vAlign w:val="center"/>
          </w:tcPr>
          <w:p w14:paraId="79C9CE34"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4DF8A789"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30</w:t>
            </w:r>
          </w:p>
        </w:tc>
      </w:tr>
      <w:tr w:rsidR="00C940AC" w:rsidRPr="002F2D5B" w14:paraId="7D752539" w14:textId="77777777" w:rsidTr="000B7A52">
        <w:trPr>
          <w:trHeight w:val="20"/>
          <w:jc w:val="center"/>
        </w:trPr>
        <w:tc>
          <w:tcPr>
            <w:tcW w:w="2340" w:type="dxa"/>
            <w:vMerge/>
            <w:tcBorders>
              <w:left w:val="single" w:sz="4" w:space="0" w:color="000000"/>
            </w:tcBorders>
            <w:vAlign w:val="center"/>
          </w:tcPr>
          <w:p w14:paraId="518C332F"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0A947C67"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40</w:t>
            </w:r>
          </w:p>
        </w:tc>
      </w:tr>
      <w:tr w:rsidR="00C940AC" w:rsidRPr="002F2D5B" w14:paraId="0F6783CA" w14:textId="77777777" w:rsidTr="000B7A52">
        <w:trPr>
          <w:trHeight w:val="20"/>
          <w:jc w:val="center"/>
        </w:trPr>
        <w:tc>
          <w:tcPr>
            <w:tcW w:w="2340" w:type="dxa"/>
            <w:vMerge/>
            <w:tcBorders>
              <w:left w:val="single" w:sz="4" w:space="0" w:color="000000"/>
            </w:tcBorders>
            <w:vAlign w:val="center"/>
          </w:tcPr>
          <w:p w14:paraId="1222098D"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3ED513DB"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45</w:t>
            </w:r>
          </w:p>
        </w:tc>
      </w:tr>
      <w:tr w:rsidR="00C940AC" w:rsidRPr="002F2D5B" w14:paraId="7C83B00D" w14:textId="77777777" w:rsidTr="000B7A52">
        <w:trPr>
          <w:trHeight w:val="20"/>
          <w:jc w:val="center"/>
        </w:trPr>
        <w:tc>
          <w:tcPr>
            <w:tcW w:w="2340" w:type="dxa"/>
            <w:vMerge/>
            <w:tcBorders>
              <w:left w:val="single" w:sz="4" w:space="0" w:color="000000"/>
            </w:tcBorders>
            <w:vAlign w:val="center"/>
          </w:tcPr>
          <w:p w14:paraId="11379DF3"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1DB32448"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50</w:t>
            </w:r>
          </w:p>
        </w:tc>
      </w:tr>
      <w:tr w:rsidR="00C940AC" w:rsidRPr="002F2D5B" w14:paraId="6A12D616" w14:textId="77777777" w:rsidTr="000B7A52">
        <w:trPr>
          <w:trHeight w:val="20"/>
          <w:jc w:val="center"/>
        </w:trPr>
        <w:tc>
          <w:tcPr>
            <w:tcW w:w="2340" w:type="dxa"/>
            <w:vMerge/>
            <w:tcBorders>
              <w:left w:val="single" w:sz="4" w:space="0" w:color="000000"/>
            </w:tcBorders>
            <w:vAlign w:val="center"/>
          </w:tcPr>
          <w:p w14:paraId="6305D104"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71306EAD"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60</w:t>
            </w:r>
          </w:p>
        </w:tc>
      </w:tr>
      <w:tr w:rsidR="00C940AC" w:rsidRPr="002F2D5B" w14:paraId="0B9F73B6" w14:textId="77777777" w:rsidTr="000B7A52">
        <w:trPr>
          <w:trHeight w:val="20"/>
          <w:jc w:val="center"/>
        </w:trPr>
        <w:tc>
          <w:tcPr>
            <w:tcW w:w="2340" w:type="dxa"/>
            <w:vMerge/>
            <w:tcBorders>
              <w:left w:val="single" w:sz="4" w:space="0" w:color="000000"/>
              <w:bottom w:val="single" w:sz="4" w:space="0" w:color="000000"/>
            </w:tcBorders>
            <w:vAlign w:val="center"/>
          </w:tcPr>
          <w:p w14:paraId="6FABF1EA"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326C9BBD"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70</w:t>
            </w:r>
          </w:p>
        </w:tc>
      </w:tr>
      <w:tr w:rsidR="00C940AC" w:rsidRPr="002F2D5B" w14:paraId="1C461017" w14:textId="77777777" w:rsidTr="000B7A52">
        <w:trPr>
          <w:trHeight w:val="20"/>
          <w:jc w:val="center"/>
        </w:trPr>
        <w:tc>
          <w:tcPr>
            <w:tcW w:w="2340" w:type="dxa"/>
            <w:vMerge w:val="restart"/>
            <w:tcBorders>
              <w:left w:val="single" w:sz="4" w:space="0" w:color="000000"/>
            </w:tcBorders>
            <w:vAlign w:val="center"/>
          </w:tcPr>
          <w:p w14:paraId="7F26BC9E"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6.6</w:t>
            </w: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0C1EFFC0"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5</w:t>
            </w:r>
          </w:p>
        </w:tc>
      </w:tr>
      <w:tr w:rsidR="00C940AC" w:rsidRPr="002F2D5B" w14:paraId="0F1C57E3" w14:textId="77777777" w:rsidTr="000B7A52">
        <w:trPr>
          <w:trHeight w:val="20"/>
          <w:jc w:val="center"/>
        </w:trPr>
        <w:tc>
          <w:tcPr>
            <w:tcW w:w="2340" w:type="dxa"/>
            <w:vMerge/>
            <w:tcBorders>
              <w:left w:val="single" w:sz="4" w:space="0" w:color="000000"/>
            </w:tcBorders>
            <w:vAlign w:val="center"/>
          </w:tcPr>
          <w:p w14:paraId="46E403B1"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346E8620"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10</w:t>
            </w:r>
          </w:p>
        </w:tc>
      </w:tr>
      <w:tr w:rsidR="00C940AC" w:rsidRPr="002F2D5B" w14:paraId="649B50E3" w14:textId="77777777" w:rsidTr="000B7A52">
        <w:trPr>
          <w:trHeight w:val="20"/>
          <w:jc w:val="center"/>
        </w:trPr>
        <w:tc>
          <w:tcPr>
            <w:tcW w:w="2340" w:type="dxa"/>
            <w:vMerge/>
            <w:tcBorders>
              <w:left w:val="single" w:sz="4" w:space="0" w:color="000000"/>
            </w:tcBorders>
            <w:vAlign w:val="center"/>
          </w:tcPr>
          <w:p w14:paraId="4D646646"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1FB457DC"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15</w:t>
            </w:r>
          </w:p>
        </w:tc>
      </w:tr>
      <w:tr w:rsidR="00C940AC" w:rsidRPr="002F2D5B" w14:paraId="380327FB" w14:textId="77777777" w:rsidTr="000B7A52">
        <w:trPr>
          <w:trHeight w:val="20"/>
          <w:jc w:val="center"/>
        </w:trPr>
        <w:tc>
          <w:tcPr>
            <w:tcW w:w="2340" w:type="dxa"/>
            <w:vMerge/>
            <w:tcBorders>
              <w:left w:val="single" w:sz="4" w:space="0" w:color="000000"/>
            </w:tcBorders>
            <w:vAlign w:val="center"/>
          </w:tcPr>
          <w:p w14:paraId="357AF69F"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495409A7"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20</w:t>
            </w:r>
          </w:p>
        </w:tc>
      </w:tr>
      <w:tr w:rsidR="00C940AC" w:rsidRPr="002F2D5B" w14:paraId="5286DDFB" w14:textId="77777777" w:rsidTr="000B7A52">
        <w:trPr>
          <w:trHeight w:val="20"/>
          <w:jc w:val="center"/>
        </w:trPr>
        <w:tc>
          <w:tcPr>
            <w:tcW w:w="2340" w:type="dxa"/>
            <w:vMerge/>
            <w:tcBorders>
              <w:left w:val="single" w:sz="4" w:space="0" w:color="000000"/>
            </w:tcBorders>
            <w:vAlign w:val="center"/>
          </w:tcPr>
          <w:p w14:paraId="6C2199A1"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600FA056"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25</w:t>
            </w:r>
          </w:p>
        </w:tc>
      </w:tr>
      <w:tr w:rsidR="00C940AC" w:rsidRPr="002F2D5B" w14:paraId="2B6AB772" w14:textId="77777777" w:rsidTr="000B7A52">
        <w:trPr>
          <w:trHeight w:val="20"/>
          <w:jc w:val="center"/>
        </w:trPr>
        <w:tc>
          <w:tcPr>
            <w:tcW w:w="2340" w:type="dxa"/>
            <w:vMerge/>
            <w:tcBorders>
              <w:left w:val="single" w:sz="4" w:space="0" w:color="000000"/>
            </w:tcBorders>
            <w:vAlign w:val="center"/>
          </w:tcPr>
          <w:p w14:paraId="1AFEBEC0"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39E89A0D"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30</w:t>
            </w:r>
          </w:p>
        </w:tc>
      </w:tr>
      <w:tr w:rsidR="00C940AC" w:rsidRPr="002F2D5B" w14:paraId="2B81B127" w14:textId="77777777" w:rsidTr="000B7A52">
        <w:trPr>
          <w:trHeight w:val="20"/>
          <w:jc w:val="center"/>
        </w:trPr>
        <w:tc>
          <w:tcPr>
            <w:tcW w:w="2340" w:type="dxa"/>
            <w:vMerge/>
            <w:tcBorders>
              <w:left w:val="single" w:sz="4" w:space="0" w:color="000000"/>
            </w:tcBorders>
            <w:vAlign w:val="center"/>
          </w:tcPr>
          <w:p w14:paraId="380C5845"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4CA33053"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40</w:t>
            </w:r>
          </w:p>
        </w:tc>
      </w:tr>
      <w:tr w:rsidR="00C940AC" w:rsidRPr="002F2D5B" w14:paraId="383155A3" w14:textId="77777777" w:rsidTr="000B7A52">
        <w:trPr>
          <w:trHeight w:val="20"/>
          <w:jc w:val="center"/>
        </w:trPr>
        <w:tc>
          <w:tcPr>
            <w:tcW w:w="2340" w:type="dxa"/>
            <w:vMerge/>
            <w:tcBorders>
              <w:left w:val="single" w:sz="4" w:space="0" w:color="000000"/>
            </w:tcBorders>
            <w:vAlign w:val="center"/>
          </w:tcPr>
          <w:p w14:paraId="2975E635"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2B0D4C35"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60</w:t>
            </w:r>
          </w:p>
        </w:tc>
      </w:tr>
      <w:tr w:rsidR="00C940AC" w:rsidRPr="002F2D5B" w14:paraId="2001FFD4" w14:textId="77777777" w:rsidTr="000B7A52">
        <w:trPr>
          <w:trHeight w:val="20"/>
          <w:jc w:val="center"/>
        </w:trPr>
        <w:tc>
          <w:tcPr>
            <w:tcW w:w="2340" w:type="dxa"/>
            <w:vMerge/>
            <w:tcBorders>
              <w:left w:val="single" w:sz="4" w:space="0" w:color="000000"/>
              <w:bottom w:val="single" w:sz="4" w:space="0" w:color="000000"/>
            </w:tcBorders>
            <w:vAlign w:val="center"/>
          </w:tcPr>
          <w:p w14:paraId="57AF1386"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728CD631"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70</w:t>
            </w:r>
          </w:p>
        </w:tc>
      </w:tr>
      <w:tr w:rsidR="00C940AC" w:rsidRPr="002F2D5B" w14:paraId="64451F7D" w14:textId="77777777" w:rsidTr="000B7A52">
        <w:trPr>
          <w:trHeight w:val="20"/>
          <w:jc w:val="center"/>
        </w:trPr>
        <w:tc>
          <w:tcPr>
            <w:tcW w:w="2340" w:type="dxa"/>
            <w:vMerge w:val="restart"/>
            <w:tcBorders>
              <w:left w:val="single" w:sz="4" w:space="0" w:color="000000"/>
            </w:tcBorders>
            <w:vAlign w:val="center"/>
          </w:tcPr>
          <w:p w14:paraId="07C01C65"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10.5</w:t>
            </w: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700E00E4"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10</w:t>
            </w:r>
          </w:p>
        </w:tc>
      </w:tr>
      <w:tr w:rsidR="00C940AC" w:rsidRPr="002F2D5B" w14:paraId="1F1B7D6C" w14:textId="77777777" w:rsidTr="000B7A52">
        <w:trPr>
          <w:trHeight w:val="20"/>
          <w:jc w:val="center"/>
        </w:trPr>
        <w:tc>
          <w:tcPr>
            <w:tcW w:w="2340" w:type="dxa"/>
            <w:vMerge/>
            <w:tcBorders>
              <w:left w:val="single" w:sz="4" w:space="0" w:color="000000"/>
            </w:tcBorders>
            <w:vAlign w:val="center"/>
          </w:tcPr>
          <w:p w14:paraId="4AD5F792"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0D876ADE"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20</w:t>
            </w:r>
          </w:p>
        </w:tc>
      </w:tr>
      <w:tr w:rsidR="00C940AC" w:rsidRPr="002F2D5B" w14:paraId="229D6739" w14:textId="77777777" w:rsidTr="000B7A52">
        <w:trPr>
          <w:trHeight w:val="20"/>
          <w:jc w:val="center"/>
        </w:trPr>
        <w:tc>
          <w:tcPr>
            <w:tcW w:w="2340" w:type="dxa"/>
            <w:vMerge/>
            <w:tcBorders>
              <w:left w:val="single" w:sz="4" w:space="0" w:color="000000"/>
            </w:tcBorders>
            <w:vAlign w:val="center"/>
          </w:tcPr>
          <w:p w14:paraId="7CA7699A"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3D8B4330"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30</w:t>
            </w:r>
          </w:p>
        </w:tc>
      </w:tr>
      <w:tr w:rsidR="00C940AC" w:rsidRPr="002F2D5B" w14:paraId="26394C5F" w14:textId="77777777" w:rsidTr="000B7A52">
        <w:trPr>
          <w:trHeight w:val="20"/>
          <w:jc w:val="center"/>
        </w:trPr>
        <w:tc>
          <w:tcPr>
            <w:tcW w:w="2340" w:type="dxa"/>
            <w:vMerge/>
            <w:tcBorders>
              <w:left w:val="single" w:sz="4" w:space="0" w:color="000000"/>
            </w:tcBorders>
            <w:vAlign w:val="center"/>
          </w:tcPr>
          <w:p w14:paraId="0B8DC6EF"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59156E67"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40</w:t>
            </w:r>
          </w:p>
        </w:tc>
      </w:tr>
      <w:tr w:rsidR="00C940AC" w:rsidRPr="002F2D5B" w14:paraId="4B47DB5F" w14:textId="77777777" w:rsidTr="000B7A52">
        <w:trPr>
          <w:trHeight w:val="20"/>
          <w:jc w:val="center"/>
        </w:trPr>
        <w:tc>
          <w:tcPr>
            <w:tcW w:w="2340" w:type="dxa"/>
            <w:vMerge/>
            <w:tcBorders>
              <w:left w:val="single" w:sz="4" w:space="0" w:color="000000"/>
            </w:tcBorders>
            <w:vAlign w:val="center"/>
          </w:tcPr>
          <w:p w14:paraId="7F33A203"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7ADB548F"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50</w:t>
            </w:r>
          </w:p>
        </w:tc>
      </w:tr>
      <w:tr w:rsidR="00C940AC" w:rsidRPr="002F2D5B" w14:paraId="718F9A9C" w14:textId="77777777" w:rsidTr="000B7A52">
        <w:trPr>
          <w:trHeight w:val="20"/>
          <w:jc w:val="center"/>
        </w:trPr>
        <w:tc>
          <w:tcPr>
            <w:tcW w:w="2340" w:type="dxa"/>
            <w:vMerge/>
            <w:tcBorders>
              <w:left w:val="single" w:sz="4" w:space="0" w:color="000000"/>
              <w:bottom w:val="single" w:sz="4" w:space="0" w:color="000000"/>
            </w:tcBorders>
            <w:vAlign w:val="center"/>
          </w:tcPr>
          <w:p w14:paraId="1EB7BB3B"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0996999C"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60</w:t>
            </w:r>
          </w:p>
        </w:tc>
      </w:tr>
      <w:tr w:rsidR="00C940AC" w:rsidRPr="002F2D5B" w14:paraId="7C9E7201" w14:textId="77777777" w:rsidTr="000B7A52">
        <w:trPr>
          <w:trHeight w:val="20"/>
          <w:jc w:val="center"/>
        </w:trPr>
        <w:tc>
          <w:tcPr>
            <w:tcW w:w="2340" w:type="dxa"/>
            <w:vMerge w:val="restart"/>
            <w:tcBorders>
              <w:left w:val="single" w:sz="4" w:space="0" w:color="000000"/>
            </w:tcBorders>
            <w:vAlign w:val="center"/>
          </w:tcPr>
          <w:p w14:paraId="2D2B4191"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11.6</w:t>
            </w: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6F7F2AEB"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15</w:t>
            </w:r>
          </w:p>
        </w:tc>
      </w:tr>
      <w:tr w:rsidR="00C940AC" w:rsidRPr="002F2D5B" w14:paraId="3BDD82A5" w14:textId="77777777" w:rsidTr="000B7A52">
        <w:trPr>
          <w:trHeight w:val="20"/>
          <w:jc w:val="center"/>
        </w:trPr>
        <w:tc>
          <w:tcPr>
            <w:tcW w:w="2340" w:type="dxa"/>
            <w:vMerge/>
            <w:tcBorders>
              <w:left w:val="single" w:sz="4" w:space="0" w:color="000000"/>
            </w:tcBorders>
            <w:vAlign w:val="center"/>
          </w:tcPr>
          <w:p w14:paraId="65887B49"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3FEE8127"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20</w:t>
            </w:r>
          </w:p>
        </w:tc>
      </w:tr>
      <w:tr w:rsidR="00C940AC" w:rsidRPr="002F2D5B" w14:paraId="6FB0E52E" w14:textId="77777777" w:rsidTr="000B7A52">
        <w:trPr>
          <w:trHeight w:val="20"/>
          <w:jc w:val="center"/>
        </w:trPr>
        <w:tc>
          <w:tcPr>
            <w:tcW w:w="2340" w:type="dxa"/>
            <w:vMerge/>
            <w:tcBorders>
              <w:left w:val="single" w:sz="4" w:space="0" w:color="000000"/>
            </w:tcBorders>
            <w:vAlign w:val="center"/>
          </w:tcPr>
          <w:p w14:paraId="3BE9C6BD"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127A0F7D"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30</w:t>
            </w:r>
          </w:p>
        </w:tc>
      </w:tr>
      <w:tr w:rsidR="00C940AC" w:rsidRPr="002F2D5B" w14:paraId="185785C6" w14:textId="77777777" w:rsidTr="000B7A52">
        <w:trPr>
          <w:trHeight w:val="20"/>
          <w:jc w:val="center"/>
        </w:trPr>
        <w:tc>
          <w:tcPr>
            <w:tcW w:w="2340" w:type="dxa"/>
            <w:vMerge/>
            <w:tcBorders>
              <w:left w:val="single" w:sz="4" w:space="0" w:color="000000"/>
            </w:tcBorders>
            <w:vAlign w:val="center"/>
          </w:tcPr>
          <w:p w14:paraId="70550D72"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09F1B272"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40</w:t>
            </w:r>
          </w:p>
        </w:tc>
      </w:tr>
      <w:tr w:rsidR="00C940AC" w:rsidRPr="002F2D5B" w14:paraId="42AF8D3A" w14:textId="77777777" w:rsidTr="000B7A52">
        <w:trPr>
          <w:trHeight w:val="20"/>
          <w:jc w:val="center"/>
        </w:trPr>
        <w:tc>
          <w:tcPr>
            <w:tcW w:w="2340" w:type="dxa"/>
            <w:vMerge/>
            <w:tcBorders>
              <w:left w:val="single" w:sz="4" w:space="0" w:color="000000"/>
            </w:tcBorders>
            <w:vAlign w:val="center"/>
          </w:tcPr>
          <w:p w14:paraId="70B3C5E8"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3BBC5256"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50</w:t>
            </w:r>
          </w:p>
        </w:tc>
      </w:tr>
      <w:tr w:rsidR="00C940AC" w:rsidRPr="002F2D5B" w14:paraId="25E3F7A4" w14:textId="77777777" w:rsidTr="000B7A52">
        <w:trPr>
          <w:trHeight w:val="20"/>
          <w:jc w:val="center"/>
        </w:trPr>
        <w:tc>
          <w:tcPr>
            <w:tcW w:w="2340" w:type="dxa"/>
            <w:vMerge/>
            <w:tcBorders>
              <w:left w:val="single" w:sz="4" w:space="0" w:color="000000"/>
              <w:bottom w:val="single" w:sz="4" w:space="0" w:color="000000"/>
            </w:tcBorders>
            <w:vAlign w:val="center"/>
          </w:tcPr>
          <w:p w14:paraId="63C9B7B2" w14:textId="77777777" w:rsidR="00C940AC" w:rsidRPr="002F2D5B" w:rsidRDefault="00C940AC" w:rsidP="006C7498">
            <w:pPr>
              <w:snapToGrid w:val="0"/>
              <w:spacing w:line="264" w:lineRule="auto"/>
              <w:jc w:val="center"/>
              <w:rPr>
                <w:rFonts w:cs="Noto Sans"/>
                <w:sz w:val="18"/>
                <w:szCs w:val="18"/>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4C990865" w14:textId="77777777" w:rsidR="00C940AC" w:rsidRPr="002F2D5B" w:rsidRDefault="00C940AC" w:rsidP="006C7498">
            <w:pPr>
              <w:snapToGrid w:val="0"/>
              <w:spacing w:line="264" w:lineRule="auto"/>
              <w:jc w:val="center"/>
              <w:rPr>
                <w:rFonts w:cs="Noto Sans"/>
                <w:sz w:val="18"/>
                <w:szCs w:val="18"/>
              </w:rPr>
            </w:pPr>
            <w:r w:rsidRPr="002F2D5B">
              <w:rPr>
                <w:rFonts w:cs="Noto Sans"/>
                <w:sz w:val="18"/>
                <w:szCs w:val="18"/>
              </w:rPr>
              <w:t>60</w:t>
            </w:r>
          </w:p>
        </w:tc>
      </w:tr>
    </w:tbl>
    <w:p w14:paraId="6C95D352" w14:textId="77777777" w:rsidR="00FB6600" w:rsidRDefault="00FB6600" w:rsidP="006C7498">
      <w:pPr>
        <w:tabs>
          <w:tab w:val="left" w:pos="2448"/>
          <w:tab w:val="left" w:pos="3600"/>
          <w:tab w:val="left" w:pos="4320"/>
          <w:tab w:val="left" w:pos="5040"/>
          <w:tab w:val="left" w:pos="5760"/>
          <w:tab w:val="left" w:pos="6480"/>
          <w:tab w:val="left" w:pos="7200"/>
          <w:tab w:val="left" w:pos="7920"/>
          <w:tab w:val="left" w:pos="8640"/>
          <w:tab w:val="left" w:pos="9360"/>
        </w:tabs>
        <w:spacing w:line="264" w:lineRule="auto"/>
        <w:jc w:val="both"/>
        <w:rPr>
          <w:rFonts w:cs="Noto Sans"/>
          <w:szCs w:val="20"/>
        </w:rPr>
      </w:pPr>
    </w:p>
    <w:p w14:paraId="110FD076" w14:textId="437E72C8" w:rsidR="00E15E40" w:rsidRPr="006537FB" w:rsidRDefault="001179FB"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1.1</w:t>
      </w:r>
      <w:r w:rsidRPr="006537FB">
        <w:rPr>
          <w:rFonts w:cs="Noto Sans"/>
          <w:b/>
          <w:bCs/>
          <w:szCs w:val="20"/>
        </w:rPr>
        <w:t xml:space="preserve">.3 </w:t>
      </w:r>
      <w:r w:rsidR="00E15E40" w:rsidRPr="006537FB">
        <w:rPr>
          <w:rFonts w:cs="Noto Sans"/>
          <w:b/>
          <w:bCs/>
          <w:szCs w:val="20"/>
        </w:rPr>
        <w:t>Tubería Conduit</w:t>
      </w:r>
    </w:p>
    <w:p w14:paraId="26BCE947" w14:textId="77777777" w:rsidR="00E15E40" w:rsidRPr="006537FB" w:rsidRDefault="00E15E40" w:rsidP="006C7498">
      <w:pPr>
        <w:autoSpaceDE w:val="0"/>
        <w:autoSpaceDN w:val="0"/>
        <w:adjustRightInd w:val="0"/>
        <w:spacing w:line="264" w:lineRule="auto"/>
        <w:jc w:val="both"/>
        <w:rPr>
          <w:rFonts w:cs="Noto Sans"/>
          <w:szCs w:val="20"/>
        </w:rPr>
      </w:pPr>
      <w:r w:rsidRPr="006537FB">
        <w:rPr>
          <w:rFonts w:cs="Noto Sans"/>
          <w:szCs w:val="20"/>
        </w:rPr>
        <w:t>Los tipos de tubería permitidos para la canalización horizontal colocada arriba del plafón o por piso falso de los edificios son las siguientes:</w:t>
      </w:r>
    </w:p>
    <w:p w14:paraId="2779BF33" w14:textId="5BFF123B" w:rsidR="00E15E40" w:rsidRPr="006537FB" w:rsidRDefault="00E15E40"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Tubería (conduit) de acero galvanizado, pared gruesa, con rosca en sus extremos, fabricada de acuerdo con lo indicado en la Norma Mexicana </w:t>
      </w:r>
      <w:r w:rsidRPr="006537FB">
        <w:rPr>
          <w:rFonts w:cs="Noto Sans"/>
          <w:b/>
          <w:bCs/>
          <w:szCs w:val="20"/>
        </w:rPr>
        <w:t>NMX-J-535-ANCE-2008</w:t>
      </w:r>
      <w:r w:rsidRPr="006537FB">
        <w:rPr>
          <w:rFonts w:cs="Noto Sans"/>
          <w:szCs w:val="20"/>
        </w:rPr>
        <w:t>, o equivalente. Ver especificaciones en, tabla No. 3. Esta tubería se puede utilizar en interiores y exteriores de los edificios.</w:t>
      </w:r>
    </w:p>
    <w:p w14:paraId="04A8CECA" w14:textId="26AD9CFF" w:rsidR="00E15E40" w:rsidRPr="006537FB" w:rsidRDefault="00E15E40"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Tubería (conduit) de acero galvanizado, pared delgada, con conectores y coples tipo americano en sus extremos, fabricada de acuerdo con lo indicado en la Norma Mexicana </w:t>
      </w:r>
      <w:r w:rsidRPr="006537FB">
        <w:rPr>
          <w:rFonts w:cs="Noto Sans"/>
          <w:b/>
          <w:bCs/>
          <w:szCs w:val="20"/>
        </w:rPr>
        <w:t>NMX-J-536-ANCE-2016</w:t>
      </w:r>
      <w:r w:rsidRPr="006537FB">
        <w:rPr>
          <w:rFonts w:cs="Noto Sans"/>
          <w:szCs w:val="20"/>
        </w:rPr>
        <w:t>, o equivalente. Esta tubería sólo se usará en los interiores de los edificios. Ver especificaciones en, tabla No. 4.</w:t>
      </w:r>
    </w:p>
    <w:p w14:paraId="5B11C4E4" w14:textId="77777777" w:rsidR="00E15E40" w:rsidRPr="006537FB" w:rsidRDefault="00E15E40" w:rsidP="006C7498">
      <w:pPr>
        <w:autoSpaceDE w:val="0"/>
        <w:autoSpaceDN w:val="0"/>
        <w:adjustRightInd w:val="0"/>
        <w:spacing w:line="264" w:lineRule="auto"/>
        <w:jc w:val="both"/>
        <w:rPr>
          <w:rFonts w:cs="Noto Sans"/>
          <w:szCs w:val="20"/>
        </w:rPr>
      </w:pPr>
    </w:p>
    <w:p w14:paraId="20651353" w14:textId="65062A5C" w:rsidR="00271E3A" w:rsidRPr="006537FB" w:rsidRDefault="00E15E40" w:rsidP="006C7498">
      <w:pPr>
        <w:autoSpaceDE w:val="0"/>
        <w:autoSpaceDN w:val="0"/>
        <w:adjustRightInd w:val="0"/>
        <w:spacing w:line="264" w:lineRule="auto"/>
        <w:jc w:val="center"/>
        <w:rPr>
          <w:rFonts w:cs="Noto Sans"/>
          <w:b/>
          <w:bCs/>
          <w:szCs w:val="20"/>
        </w:rPr>
      </w:pPr>
      <w:r w:rsidRPr="006537FB">
        <w:rPr>
          <w:rFonts w:cs="Noto Sans"/>
          <w:b/>
          <w:bCs/>
          <w:szCs w:val="20"/>
        </w:rPr>
        <w:t>Tabla No. 3. Especificaciones de tubería metálica pared gruesa</w:t>
      </w:r>
    </w:p>
    <w:tbl>
      <w:tblPr>
        <w:tblW w:w="0" w:type="auto"/>
        <w:jc w:val="center"/>
        <w:tblLayout w:type="fixed"/>
        <w:tblLook w:val="0000" w:firstRow="0" w:lastRow="0" w:firstColumn="0" w:lastColumn="0" w:noHBand="0" w:noVBand="0"/>
      </w:tblPr>
      <w:tblGrid>
        <w:gridCol w:w="1238"/>
        <w:gridCol w:w="1534"/>
        <w:gridCol w:w="1533"/>
        <w:gridCol w:w="1534"/>
        <w:gridCol w:w="1534"/>
        <w:gridCol w:w="2022"/>
      </w:tblGrid>
      <w:tr w:rsidR="00415A82" w:rsidRPr="002F2D5B" w14:paraId="5D200AF7" w14:textId="77777777" w:rsidTr="009A50E3">
        <w:trPr>
          <w:tblHeader/>
          <w:jc w:val="center"/>
        </w:trPr>
        <w:tc>
          <w:tcPr>
            <w:tcW w:w="9395" w:type="dxa"/>
            <w:gridSpan w:val="6"/>
            <w:tcBorders>
              <w:top w:val="single" w:sz="8" w:space="0" w:color="000000"/>
              <w:left w:val="single" w:sz="8" w:space="0" w:color="000000"/>
              <w:bottom w:val="single" w:sz="8" w:space="0" w:color="000000"/>
              <w:right w:val="single" w:sz="8" w:space="0" w:color="000000"/>
            </w:tcBorders>
            <w:shd w:val="clear" w:color="auto" w:fill="B3B3B3"/>
          </w:tcPr>
          <w:p w14:paraId="495D26D6" w14:textId="77777777" w:rsidR="00415A82" w:rsidRPr="002F2D5B" w:rsidRDefault="00415A82" w:rsidP="006C7498">
            <w:p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Norma Pared Gruesa con rosca</w:t>
            </w:r>
          </w:p>
          <w:p w14:paraId="15A7B038"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64" w:lineRule="auto"/>
              <w:ind w:right="14"/>
              <w:jc w:val="center"/>
              <w:rPr>
                <w:rFonts w:cs="Noto Sans"/>
                <w:bCs/>
                <w:sz w:val="18"/>
                <w:szCs w:val="18"/>
              </w:rPr>
            </w:pPr>
            <w:r w:rsidRPr="002F2D5B">
              <w:rPr>
                <w:rFonts w:cs="Noto Sans"/>
                <w:bCs/>
                <w:sz w:val="18"/>
                <w:szCs w:val="18"/>
              </w:rPr>
              <w:t>(Etiqueta Amarilla)</w:t>
            </w:r>
          </w:p>
        </w:tc>
      </w:tr>
      <w:tr w:rsidR="00415A82" w:rsidRPr="002F2D5B" w14:paraId="1D44647E" w14:textId="77777777" w:rsidTr="009A50E3">
        <w:trPr>
          <w:tblHeader/>
          <w:jc w:val="center"/>
        </w:trPr>
        <w:tc>
          <w:tcPr>
            <w:tcW w:w="1238" w:type="dxa"/>
            <w:tcBorders>
              <w:top w:val="single" w:sz="8" w:space="0" w:color="000000"/>
              <w:left w:val="single" w:sz="8" w:space="0" w:color="000000"/>
              <w:bottom w:val="single" w:sz="8" w:space="0" w:color="000000"/>
            </w:tcBorders>
            <w:shd w:val="clear" w:color="auto" w:fill="E0E0E0"/>
          </w:tcPr>
          <w:p w14:paraId="31518F88"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Nominal</w:t>
            </w:r>
          </w:p>
        </w:tc>
        <w:tc>
          <w:tcPr>
            <w:tcW w:w="3067" w:type="dxa"/>
            <w:gridSpan w:val="2"/>
            <w:tcBorders>
              <w:top w:val="single" w:sz="8" w:space="0" w:color="000000"/>
              <w:left w:val="single" w:sz="8" w:space="0" w:color="000000"/>
              <w:bottom w:val="single" w:sz="8" w:space="0" w:color="000000"/>
            </w:tcBorders>
            <w:shd w:val="clear" w:color="auto" w:fill="E0E0E0"/>
          </w:tcPr>
          <w:p w14:paraId="20FC1A2B"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Diámetro Exterior</w:t>
            </w:r>
          </w:p>
        </w:tc>
        <w:tc>
          <w:tcPr>
            <w:tcW w:w="3068" w:type="dxa"/>
            <w:gridSpan w:val="2"/>
            <w:tcBorders>
              <w:top w:val="single" w:sz="8" w:space="0" w:color="000000"/>
              <w:left w:val="single" w:sz="8" w:space="0" w:color="000000"/>
              <w:bottom w:val="single" w:sz="8" w:space="0" w:color="000000"/>
            </w:tcBorders>
            <w:shd w:val="clear" w:color="auto" w:fill="E0E0E0"/>
          </w:tcPr>
          <w:p w14:paraId="02849B39"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Espesor de Pared</w:t>
            </w:r>
          </w:p>
        </w:tc>
        <w:tc>
          <w:tcPr>
            <w:tcW w:w="2022" w:type="dxa"/>
            <w:tcBorders>
              <w:top w:val="single" w:sz="8" w:space="0" w:color="000000"/>
              <w:left w:val="single" w:sz="8" w:space="0" w:color="000000"/>
              <w:bottom w:val="single" w:sz="8" w:space="0" w:color="000000"/>
              <w:right w:val="single" w:sz="8" w:space="0" w:color="000000"/>
            </w:tcBorders>
            <w:shd w:val="clear" w:color="auto" w:fill="E0E0E0"/>
          </w:tcPr>
          <w:p w14:paraId="344384A4"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Peso por Tramo</w:t>
            </w:r>
          </w:p>
        </w:tc>
      </w:tr>
      <w:tr w:rsidR="00415A82" w:rsidRPr="002F2D5B" w14:paraId="52871130" w14:textId="77777777" w:rsidTr="009A50E3">
        <w:trPr>
          <w:tblHeader/>
          <w:jc w:val="center"/>
        </w:trPr>
        <w:tc>
          <w:tcPr>
            <w:tcW w:w="1238" w:type="dxa"/>
            <w:tcBorders>
              <w:top w:val="single" w:sz="8" w:space="0" w:color="000000"/>
              <w:left w:val="single" w:sz="8" w:space="0" w:color="000000"/>
              <w:bottom w:val="single" w:sz="8" w:space="0" w:color="000000"/>
            </w:tcBorders>
            <w:shd w:val="clear" w:color="auto" w:fill="E0E0E0"/>
          </w:tcPr>
          <w:p w14:paraId="63D0093E"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Pulg</w:t>
            </w:r>
          </w:p>
        </w:tc>
        <w:tc>
          <w:tcPr>
            <w:tcW w:w="1534" w:type="dxa"/>
            <w:tcBorders>
              <w:top w:val="single" w:sz="8" w:space="0" w:color="000000"/>
              <w:left w:val="single" w:sz="8" w:space="0" w:color="000000"/>
              <w:bottom w:val="single" w:sz="8" w:space="0" w:color="000000"/>
            </w:tcBorders>
            <w:shd w:val="clear" w:color="auto" w:fill="E0E0E0"/>
          </w:tcPr>
          <w:p w14:paraId="3EFF76B3"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mm</w:t>
            </w:r>
          </w:p>
        </w:tc>
        <w:tc>
          <w:tcPr>
            <w:tcW w:w="1533" w:type="dxa"/>
            <w:tcBorders>
              <w:top w:val="single" w:sz="8" w:space="0" w:color="000000"/>
              <w:left w:val="single" w:sz="8" w:space="0" w:color="000000"/>
              <w:bottom w:val="single" w:sz="8" w:space="0" w:color="000000"/>
            </w:tcBorders>
            <w:shd w:val="clear" w:color="auto" w:fill="E0E0E0"/>
          </w:tcPr>
          <w:p w14:paraId="69798F6F"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pulg</w:t>
            </w:r>
          </w:p>
        </w:tc>
        <w:tc>
          <w:tcPr>
            <w:tcW w:w="1534" w:type="dxa"/>
            <w:tcBorders>
              <w:top w:val="single" w:sz="8" w:space="0" w:color="000000"/>
              <w:left w:val="single" w:sz="8" w:space="0" w:color="000000"/>
              <w:bottom w:val="single" w:sz="8" w:space="0" w:color="000000"/>
            </w:tcBorders>
            <w:shd w:val="clear" w:color="auto" w:fill="E0E0E0"/>
          </w:tcPr>
          <w:p w14:paraId="7780906E"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mm</w:t>
            </w:r>
          </w:p>
        </w:tc>
        <w:tc>
          <w:tcPr>
            <w:tcW w:w="1534" w:type="dxa"/>
            <w:tcBorders>
              <w:top w:val="single" w:sz="8" w:space="0" w:color="000000"/>
              <w:left w:val="single" w:sz="8" w:space="0" w:color="000000"/>
              <w:bottom w:val="single" w:sz="8" w:space="0" w:color="000000"/>
            </w:tcBorders>
            <w:shd w:val="clear" w:color="auto" w:fill="E0E0E0"/>
          </w:tcPr>
          <w:p w14:paraId="1A31B683"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pulg</w:t>
            </w:r>
          </w:p>
        </w:tc>
        <w:tc>
          <w:tcPr>
            <w:tcW w:w="2022" w:type="dxa"/>
            <w:tcBorders>
              <w:top w:val="single" w:sz="8" w:space="0" w:color="000000"/>
              <w:left w:val="single" w:sz="8" w:space="0" w:color="000000"/>
              <w:bottom w:val="single" w:sz="8" w:space="0" w:color="000000"/>
              <w:right w:val="single" w:sz="8" w:space="0" w:color="000000"/>
            </w:tcBorders>
            <w:shd w:val="clear" w:color="auto" w:fill="E0E0E0"/>
          </w:tcPr>
          <w:p w14:paraId="00337E75"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Kg</w:t>
            </w:r>
          </w:p>
        </w:tc>
      </w:tr>
      <w:tr w:rsidR="00415A82" w:rsidRPr="002F2D5B" w14:paraId="27CCED35" w14:textId="77777777" w:rsidTr="000B7A52">
        <w:trPr>
          <w:jc w:val="center"/>
        </w:trPr>
        <w:tc>
          <w:tcPr>
            <w:tcW w:w="1238" w:type="dxa"/>
            <w:tcBorders>
              <w:top w:val="single" w:sz="8" w:space="0" w:color="000000"/>
              <w:left w:val="single" w:sz="8" w:space="0" w:color="000000"/>
              <w:bottom w:val="single" w:sz="8" w:space="0" w:color="000000"/>
            </w:tcBorders>
          </w:tcPr>
          <w:p w14:paraId="22AB519B"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1”</w:t>
            </w:r>
          </w:p>
        </w:tc>
        <w:tc>
          <w:tcPr>
            <w:tcW w:w="1534" w:type="dxa"/>
            <w:tcBorders>
              <w:top w:val="single" w:sz="8" w:space="0" w:color="000000"/>
              <w:left w:val="single" w:sz="8" w:space="0" w:color="000000"/>
              <w:bottom w:val="single" w:sz="8" w:space="0" w:color="000000"/>
            </w:tcBorders>
          </w:tcPr>
          <w:p w14:paraId="21667024"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31,75</w:t>
            </w:r>
          </w:p>
        </w:tc>
        <w:tc>
          <w:tcPr>
            <w:tcW w:w="1533" w:type="dxa"/>
            <w:tcBorders>
              <w:top w:val="single" w:sz="8" w:space="0" w:color="000000"/>
              <w:left w:val="single" w:sz="8" w:space="0" w:color="000000"/>
              <w:bottom w:val="single" w:sz="8" w:space="0" w:color="000000"/>
            </w:tcBorders>
          </w:tcPr>
          <w:p w14:paraId="71E8DDD5"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1,250</w:t>
            </w:r>
          </w:p>
        </w:tc>
        <w:tc>
          <w:tcPr>
            <w:tcW w:w="1534" w:type="dxa"/>
            <w:tcBorders>
              <w:top w:val="single" w:sz="8" w:space="0" w:color="000000"/>
              <w:left w:val="single" w:sz="8" w:space="0" w:color="000000"/>
              <w:bottom w:val="single" w:sz="8" w:space="0" w:color="000000"/>
            </w:tcBorders>
          </w:tcPr>
          <w:p w14:paraId="0D931C88"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1,71</w:t>
            </w:r>
          </w:p>
        </w:tc>
        <w:tc>
          <w:tcPr>
            <w:tcW w:w="1534" w:type="dxa"/>
            <w:tcBorders>
              <w:top w:val="single" w:sz="8" w:space="0" w:color="000000"/>
              <w:left w:val="single" w:sz="8" w:space="0" w:color="000000"/>
              <w:bottom w:val="single" w:sz="8" w:space="0" w:color="000000"/>
            </w:tcBorders>
          </w:tcPr>
          <w:p w14:paraId="5FBA5376"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0,067</w:t>
            </w:r>
          </w:p>
        </w:tc>
        <w:tc>
          <w:tcPr>
            <w:tcW w:w="2022" w:type="dxa"/>
            <w:tcBorders>
              <w:top w:val="single" w:sz="8" w:space="0" w:color="000000"/>
              <w:left w:val="single" w:sz="8" w:space="0" w:color="000000"/>
              <w:bottom w:val="single" w:sz="8" w:space="0" w:color="000000"/>
              <w:right w:val="single" w:sz="8" w:space="0" w:color="000000"/>
            </w:tcBorders>
          </w:tcPr>
          <w:p w14:paraId="0A20CFB4"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4,290</w:t>
            </w:r>
          </w:p>
        </w:tc>
      </w:tr>
      <w:tr w:rsidR="00415A82" w:rsidRPr="002F2D5B" w14:paraId="0B5B204D" w14:textId="77777777" w:rsidTr="000B7A52">
        <w:trPr>
          <w:jc w:val="center"/>
        </w:trPr>
        <w:tc>
          <w:tcPr>
            <w:tcW w:w="1238" w:type="dxa"/>
            <w:tcBorders>
              <w:top w:val="single" w:sz="8" w:space="0" w:color="000000"/>
              <w:left w:val="single" w:sz="8" w:space="0" w:color="000000"/>
              <w:bottom w:val="single" w:sz="8" w:space="0" w:color="000000"/>
            </w:tcBorders>
          </w:tcPr>
          <w:p w14:paraId="7BB4C24C"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1 ¼”</w:t>
            </w:r>
          </w:p>
        </w:tc>
        <w:tc>
          <w:tcPr>
            <w:tcW w:w="1534" w:type="dxa"/>
            <w:tcBorders>
              <w:top w:val="single" w:sz="8" w:space="0" w:color="000000"/>
              <w:left w:val="single" w:sz="8" w:space="0" w:color="000000"/>
              <w:bottom w:val="single" w:sz="8" w:space="0" w:color="000000"/>
            </w:tcBorders>
          </w:tcPr>
          <w:p w14:paraId="608ED8B7"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40,50</w:t>
            </w:r>
          </w:p>
        </w:tc>
        <w:tc>
          <w:tcPr>
            <w:tcW w:w="1533" w:type="dxa"/>
            <w:tcBorders>
              <w:top w:val="single" w:sz="8" w:space="0" w:color="000000"/>
              <w:left w:val="single" w:sz="8" w:space="0" w:color="000000"/>
              <w:bottom w:val="single" w:sz="8" w:space="0" w:color="000000"/>
            </w:tcBorders>
          </w:tcPr>
          <w:p w14:paraId="631CCF1A"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1,594</w:t>
            </w:r>
          </w:p>
        </w:tc>
        <w:tc>
          <w:tcPr>
            <w:tcW w:w="1534" w:type="dxa"/>
            <w:tcBorders>
              <w:top w:val="single" w:sz="8" w:space="0" w:color="000000"/>
              <w:left w:val="single" w:sz="8" w:space="0" w:color="000000"/>
              <w:bottom w:val="single" w:sz="8" w:space="0" w:color="000000"/>
            </w:tcBorders>
          </w:tcPr>
          <w:p w14:paraId="6342047D"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1,90</w:t>
            </w:r>
          </w:p>
        </w:tc>
        <w:tc>
          <w:tcPr>
            <w:tcW w:w="1534" w:type="dxa"/>
            <w:tcBorders>
              <w:top w:val="single" w:sz="8" w:space="0" w:color="000000"/>
              <w:left w:val="single" w:sz="8" w:space="0" w:color="000000"/>
              <w:bottom w:val="single" w:sz="8" w:space="0" w:color="000000"/>
            </w:tcBorders>
          </w:tcPr>
          <w:p w14:paraId="76B32CC3"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0,075</w:t>
            </w:r>
          </w:p>
        </w:tc>
        <w:tc>
          <w:tcPr>
            <w:tcW w:w="2022" w:type="dxa"/>
            <w:tcBorders>
              <w:top w:val="single" w:sz="8" w:space="0" w:color="000000"/>
              <w:left w:val="single" w:sz="8" w:space="0" w:color="000000"/>
              <w:bottom w:val="single" w:sz="8" w:space="0" w:color="000000"/>
              <w:right w:val="single" w:sz="8" w:space="0" w:color="000000"/>
            </w:tcBorders>
          </w:tcPr>
          <w:p w14:paraId="52C9309F"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5,548</w:t>
            </w:r>
          </w:p>
        </w:tc>
      </w:tr>
      <w:tr w:rsidR="00415A82" w:rsidRPr="002F2D5B" w14:paraId="6BC63202" w14:textId="77777777" w:rsidTr="000B7A52">
        <w:trPr>
          <w:jc w:val="center"/>
        </w:trPr>
        <w:tc>
          <w:tcPr>
            <w:tcW w:w="1238" w:type="dxa"/>
            <w:tcBorders>
              <w:top w:val="single" w:sz="8" w:space="0" w:color="000000"/>
              <w:left w:val="single" w:sz="8" w:space="0" w:color="000000"/>
              <w:bottom w:val="single" w:sz="8" w:space="0" w:color="000000"/>
            </w:tcBorders>
          </w:tcPr>
          <w:p w14:paraId="41F2E9F6"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1 ½”</w:t>
            </w:r>
          </w:p>
        </w:tc>
        <w:tc>
          <w:tcPr>
            <w:tcW w:w="1534" w:type="dxa"/>
            <w:tcBorders>
              <w:top w:val="single" w:sz="8" w:space="0" w:color="000000"/>
              <w:left w:val="single" w:sz="8" w:space="0" w:color="000000"/>
              <w:bottom w:val="single" w:sz="8" w:space="0" w:color="000000"/>
            </w:tcBorders>
          </w:tcPr>
          <w:p w14:paraId="1F0660DB"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46,40</w:t>
            </w:r>
          </w:p>
        </w:tc>
        <w:tc>
          <w:tcPr>
            <w:tcW w:w="1533" w:type="dxa"/>
            <w:tcBorders>
              <w:top w:val="single" w:sz="8" w:space="0" w:color="000000"/>
              <w:left w:val="single" w:sz="8" w:space="0" w:color="000000"/>
              <w:bottom w:val="single" w:sz="8" w:space="0" w:color="000000"/>
            </w:tcBorders>
          </w:tcPr>
          <w:p w14:paraId="52BE66E8"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1,826</w:t>
            </w:r>
          </w:p>
        </w:tc>
        <w:tc>
          <w:tcPr>
            <w:tcW w:w="1534" w:type="dxa"/>
            <w:tcBorders>
              <w:top w:val="single" w:sz="8" w:space="0" w:color="000000"/>
              <w:left w:val="single" w:sz="8" w:space="0" w:color="000000"/>
              <w:bottom w:val="single" w:sz="8" w:space="0" w:color="000000"/>
            </w:tcBorders>
          </w:tcPr>
          <w:p w14:paraId="6D7EB8B5"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1,90</w:t>
            </w:r>
          </w:p>
        </w:tc>
        <w:tc>
          <w:tcPr>
            <w:tcW w:w="1534" w:type="dxa"/>
            <w:tcBorders>
              <w:top w:val="single" w:sz="8" w:space="0" w:color="000000"/>
              <w:left w:val="single" w:sz="8" w:space="0" w:color="000000"/>
              <w:bottom w:val="single" w:sz="8" w:space="0" w:color="000000"/>
            </w:tcBorders>
          </w:tcPr>
          <w:p w14:paraId="3180DD35"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0,075</w:t>
            </w:r>
          </w:p>
        </w:tc>
        <w:tc>
          <w:tcPr>
            <w:tcW w:w="2022" w:type="dxa"/>
            <w:tcBorders>
              <w:top w:val="single" w:sz="8" w:space="0" w:color="000000"/>
              <w:left w:val="single" w:sz="8" w:space="0" w:color="000000"/>
              <w:bottom w:val="single" w:sz="8" w:space="0" w:color="000000"/>
              <w:right w:val="single" w:sz="8" w:space="0" w:color="000000"/>
            </w:tcBorders>
          </w:tcPr>
          <w:p w14:paraId="37B311FF"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6,396</w:t>
            </w:r>
          </w:p>
        </w:tc>
      </w:tr>
      <w:tr w:rsidR="00415A82" w:rsidRPr="002F2D5B" w14:paraId="1133C817" w14:textId="77777777" w:rsidTr="000B7A52">
        <w:trPr>
          <w:jc w:val="center"/>
        </w:trPr>
        <w:tc>
          <w:tcPr>
            <w:tcW w:w="1238" w:type="dxa"/>
            <w:tcBorders>
              <w:top w:val="single" w:sz="8" w:space="0" w:color="000000"/>
              <w:left w:val="single" w:sz="8" w:space="0" w:color="000000"/>
              <w:bottom w:val="single" w:sz="8" w:space="0" w:color="000000"/>
            </w:tcBorders>
          </w:tcPr>
          <w:p w14:paraId="2D7976C8"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2”</w:t>
            </w:r>
          </w:p>
        </w:tc>
        <w:tc>
          <w:tcPr>
            <w:tcW w:w="1534" w:type="dxa"/>
            <w:tcBorders>
              <w:top w:val="single" w:sz="8" w:space="0" w:color="000000"/>
              <w:left w:val="single" w:sz="8" w:space="0" w:color="000000"/>
              <w:bottom w:val="single" w:sz="8" w:space="0" w:color="000000"/>
            </w:tcBorders>
          </w:tcPr>
          <w:p w14:paraId="27CE9A78"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58,87</w:t>
            </w:r>
          </w:p>
        </w:tc>
        <w:tc>
          <w:tcPr>
            <w:tcW w:w="1533" w:type="dxa"/>
            <w:tcBorders>
              <w:top w:val="single" w:sz="8" w:space="0" w:color="000000"/>
              <w:left w:val="single" w:sz="8" w:space="0" w:color="000000"/>
              <w:bottom w:val="single" w:sz="8" w:space="0" w:color="000000"/>
            </w:tcBorders>
          </w:tcPr>
          <w:p w14:paraId="3C08AFD5"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2,318</w:t>
            </w:r>
          </w:p>
        </w:tc>
        <w:tc>
          <w:tcPr>
            <w:tcW w:w="1534" w:type="dxa"/>
            <w:tcBorders>
              <w:top w:val="single" w:sz="8" w:space="0" w:color="000000"/>
              <w:left w:val="single" w:sz="8" w:space="0" w:color="000000"/>
              <w:bottom w:val="single" w:sz="8" w:space="0" w:color="000000"/>
            </w:tcBorders>
          </w:tcPr>
          <w:p w14:paraId="344E47BC"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2,28</w:t>
            </w:r>
          </w:p>
        </w:tc>
        <w:tc>
          <w:tcPr>
            <w:tcW w:w="1534" w:type="dxa"/>
            <w:tcBorders>
              <w:top w:val="single" w:sz="8" w:space="0" w:color="000000"/>
              <w:left w:val="single" w:sz="8" w:space="0" w:color="000000"/>
              <w:bottom w:val="single" w:sz="8" w:space="0" w:color="000000"/>
            </w:tcBorders>
          </w:tcPr>
          <w:p w14:paraId="3A22CA78"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0,090</w:t>
            </w:r>
          </w:p>
        </w:tc>
        <w:tc>
          <w:tcPr>
            <w:tcW w:w="2022" w:type="dxa"/>
            <w:tcBorders>
              <w:top w:val="single" w:sz="8" w:space="0" w:color="000000"/>
              <w:left w:val="single" w:sz="8" w:space="0" w:color="000000"/>
              <w:bottom w:val="single" w:sz="8" w:space="0" w:color="000000"/>
              <w:right w:val="single" w:sz="8" w:space="0" w:color="000000"/>
            </w:tcBorders>
          </w:tcPr>
          <w:p w14:paraId="63BE28E5"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9,765</w:t>
            </w:r>
          </w:p>
        </w:tc>
      </w:tr>
      <w:tr w:rsidR="00415A82" w:rsidRPr="002F2D5B" w14:paraId="67A2249A" w14:textId="77777777" w:rsidTr="000B7A52">
        <w:trPr>
          <w:jc w:val="center"/>
        </w:trPr>
        <w:tc>
          <w:tcPr>
            <w:tcW w:w="1238" w:type="dxa"/>
            <w:tcBorders>
              <w:top w:val="single" w:sz="8" w:space="0" w:color="000000"/>
              <w:left w:val="single" w:sz="8" w:space="0" w:color="000000"/>
              <w:bottom w:val="single" w:sz="8" w:space="0" w:color="000000"/>
            </w:tcBorders>
          </w:tcPr>
          <w:p w14:paraId="0A8FC73E"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2 ½”</w:t>
            </w:r>
          </w:p>
        </w:tc>
        <w:tc>
          <w:tcPr>
            <w:tcW w:w="1534" w:type="dxa"/>
            <w:tcBorders>
              <w:top w:val="single" w:sz="8" w:space="0" w:color="000000"/>
              <w:left w:val="single" w:sz="8" w:space="0" w:color="000000"/>
              <w:bottom w:val="single" w:sz="8" w:space="0" w:color="000000"/>
            </w:tcBorders>
          </w:tcPr>
          <w:p w14:paraId="48DB416E"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73,02</w:t>
            </w:r>
          </w:p>
        </w:tc>
        <w:tc>
          <w:tcPr>
            <w:tcW w:w="1533" w:type="dxa"/>
            <w:tcBorders>
              <w:top w:val="single" w:sz="8" w:space="0" w:color="000000"/>
              <w:left w:val="single" w:sz="8" w:space="0" w:color="000000"/>
              <w:bottom w:val="single" w:sz="8" w:space="0" w:color="000000"/>
            </w:tcBorders>
          </w:tcPr>
          <w:p w14:paraId="1E6A03BC"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2,874</w:t>
            </w:r>
          </w:p>
        </w:tc>
        <w:tc>
          <w:tcPr>
            <w:tcW w:w="1534" w:type="dxa"/>
            <w:tcBorders>
              <w:top w:val="single" w:sz="8" w:space="0" w:color="000000"/>
              <w:left w:val="single" w:sz="8" w:space="0" w:color="000000"/>
              <w:bottom w:val="single" w:sz="8" w:space="0" w:color="000000"/>
            </w:tcBorders>
          </w:tcPr>
          <w:p w14:paraId="641E16EA"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3,42</w:t>
            </w:r>
          </w:p>
        </w:tc>
        <w:tc>
          <w:tcPr>
            <w:tcW w:w="1534" w:type="dxa"/>
            <w:tcBorders>
              <w:top w:val="single" w:sz="8" w:space="0" w:color="000000"/>
              <w:left w:val="single" w:sz="8" w:space="0" w:color="000000"/>
              <w:bottom w:val="single" w:sz="8" w:space="0" w:color="000000"/>
            </w:tcBorders>
          </w:tcPr>
          <w:p w14:paraId="7162041E"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0,135</w:t>
            </w:r>
          </w:p>
        </w:tc>
        <w:tc>
          <w:tcPr>
            <w:tcW w:w="2022" w:type="dxa"/>
            <w:tcBorders>
              <w:top w:val="single" w:sz="8" w:space="0" w:color="000000"/>
              <w:left w:val="single" w:sz="8" w:space="0" w:color="000000"/>
              <w:bottom w:val="single" w:sz="8" w:space="0" w:color="000000"/>
              <w:right w:val="single" w:sz="8" w:space="0" w:color="000000"/>
            </w:tcBorders>
          </w:tcPr>
          <w:p w14:paraId="5844EF6E"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16,428</w:t>
            </w:r>
          </w:p>
        </w:tc>
      </w:tr>
      <w:tr w:rsidR="00415A82" w:rsidRPr="002F2D5B" w14:paraId="34E6F588" w14:textId="77777777" w:rsidTr="000B7A52">
        <w:trPr>
          <w:jc w:val="center"/>
        </w:trPr>
        <w:tc>
          <w:tcPr>
            <w:tcW w:w="1238" w:type="dxa"/>
            <w:tcBorders>
              <w:top w:val="single" w:sz="8" w:space="0" w:color="000000"/>
              <w:left w:val="single" w:sz="8" w:space="0" w:color="000000"/>
              <w:bottom w:val="single" w:sz="8" w:space="0" w:color="000000"/>
            </w:tcBorders>
          </w:tcPr>
          <w:p w14:paraId="52631963"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3”</w:t>
            </w:r>
          </w:p>
        </w:tc>
        <w:tc>
          <w:tcPr>
            <w:tcW w:w="1534" w:type="dxa"/>
            <w:tcBorders>
              <w:top w:val="single" w:sz="8" w:space="0" w:color="000000"/>
              <w:left w:val="single" w:sz="8" w:space="0" w:color="000000"/>
              <w:bottom w:val="single" w:sz="8" w:space="0" w:color="000000"/>
            </w:tcBorders>
          </w:tcPr>
          <w:p w14:paraId="3ED1C4F4"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88,90</w:t>
            </w:r>
          </w:p>
        </w:tc>
        <w:tc>
          <w:tcPr>
            <w:tcW w:w="1533" w:type="dxa"/>
            <w:tcBorders>
              <w:top w:val="single" w:sz="8" w:space="0" w:color="000000"/>
              <w:left w:val="single" w:sz="8" w:space="0" w:color="000000"/>
              <w:bottom w:val="single" w:sz="8" w:space="0" w:color="000000"/>
            </w:tcBorders>
          </w:tcPr>
          <w:p w14:paraId="107DA441"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3,500</w:t>
            </w:r>
          </w:p>
        </w:tc>
        <w:tc>
          <w:tcPr>
            <w:tcW w:w="1534" w:type="dxa"/>
            <w:tcBorders>
              <w:top w:val="single" w:sz="8" w:space="0" w:color="000000"/>
              <w:left w:val="single" w:sz="8" w:space="0" w:color="000000"/>
              <w:bottom w:val="single" w:sz="8" w:space="0" w:color="000000"/>
            </w:tcBorders>
          </w:tcPr>
          <w:p w14:paraId="3F12FC66"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3,42</w:t>
            </w:r>
          </w:p>
        </w:tc>
        <w:tc>
          <w:tcPr>
            <w:tcW w:w="1534" w:type="dxa"/>
            <w:tcBorders>
              <w:top w:val="single" w:sz="8" w:space="0" w:color="000000"/>
              <w:left w:val="single" w:sz="8" w:space="0" w:color="000000"/>
              <w:bottom w:val="single" w:sz="8" w:space="0" w:color="000000"/>
            </w:tcBorders>
          </w:tcPr>
          <w:p w14:paraId="5669A407"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0,135</w:t>
            </w:r>
          </w:p>
        </w:tc>
        <w:tc>
          <w:tcPr>
            <w:tcW w:w="2022" w:type="dxa"/>
            <w:tcBorders>
              <w:top w:val="single" w:sz="8" w:space="0" w:color="000000"/>
              <w:left w:val="single" w:sz="8" w:space="0" w:color="000000"/>
              <w:bottom w:val="single" w:sz="8" w:space="0" w:color="000000"/>
              <w:right w:val="single" w:sz="8" w:space="0" w:color="000000"/>
            </w:tcBorders>
          </w:tcPr>
          <w:p w14:paraId="2DC68B9E"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20,169</w:t>
            </w:r>
          </w:p>
        </w:tc>
      </w:tr>
      <w:tr w:rsidR="00415A82" w:rsidRPr="002F2D5B" w14:paraId="7CA8E18E" w14:textId="77777777" w:rsidTr="000B7A52">
        <w:trPr>
          <w:jc w:val="center"/>
        </w:trPr>
        <w:tc>
          <w:tcPr>
            <w:tcW w:w="1238" w:type="dxa"/>
            <w:tcBorders>
              <w:top w:val="single" w:sz="8" w:space="0" w:color="000000"/>
              <w:left w:val="single" w:sz="8" w:space="0" w:color="000000"/>
              <w:bottom w:val="single" w:sz="8" w:space="0" w:color="000000"/>
            </w:tcBorders>
          </w:tcPr>
          <w:p w14:paraId="1B6620AD"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4”</w:t>
            </w:r>
          </w:p>
        </w:tc>
        <w:tc>
          <w:tcPr>
            <w:tcW w:w="1534" w:type="dxa"/>
            <w:tcBorders>
              <w:top w:val="single" w:sz="8" w:space="0" w:color="000000"/>
              <w:left w:val="single" w:sz="8" w:space="0" w:color="000000"/>
              <w:bottom w:val="single" w:sz="8" w:space="0" w:color="000000"/>
            </w:tcBorders>
          </w:tcPr>
          <w:p w14:paraId="38003E27"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114,00</w:t>
            </w:r>
          </w:p>
        </w:tc>
        <w:tc>
          <w:tcPr>
            <w:tcW w:w="1533" w:type="dxa"/>
            <w:tcBorders>
              <w:top w:val="single" w:sz="8" w:space="0" w:color="000000"/>
              <w:left w:val="single" w:sz="8" w:space="0" w:color="000000"/>
              <w:bottom w:val="single" w:sz="8" w:space="0" w:color="000000"/>
            </w:tcBorders>
          </w:tcPr>
          <w:p w14:paraId="7C5D2592"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4,488</w:t>
            </w:r>
          </w:p>
        </w:tc>
        <w:tc>
          <w:tcPr>
            <w:tcW w:w="1534" w:type="dxa"/>
            <w:tcBorders>
              <w:top w:val="single" w:sz="8" w:space="0" w:color="000000"/>
              <w:left w:val="single" w:sz="8" w:space="0" w:color="000000"/>
              <w:bottom w:val="single" w:sz="8" w:space="0" w:color="000000"/>
            </w:tcBorders>
          </w:tcPr>
          <w:p w14:paraId="1C775637"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3,42</w:t>
            </w:r>
          </w:p>
        </w:tc>
        <w:tc>
          <w:tcPr>
            <w:tcW w:w="1534" w:type="dxa"/>
            <w:tcBorders>
              <w:top w:val="single" w:sz="8" w:space="0" w:color="000000"/>
              <w:left w:val="single" w:sz="8" w:space="0" w:color="000000"/>
              <w:bottom w:val="single" w:sz="8" w:space="0" w:color="000000"/>
            </w:tcBorders>
          </w:tcPr>
          <w:p w14:paraId="29333F58"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0,135</w:t>
            </w:r>
          </w:p>
        </w:tc>
        <w:tc>
          <w:tcPr>
            <w:tcW w:w="2022" w:type="dxa"/>
            <w:tcBorders>
              <w:top w:val="single" w:sz="8" w:space="0" w:color="000000"/>
              <w:left w:val="single" w:sz="8" w:space="0" w:color="000000"/>
              <w:bottom w:val="single" w:sz="8" w:space="0" w:color="000000"/>
              <w:right w:val="single" w:sz="8" w:space="0" w:color="000000"/>
            </w:tcBorders>
          </w:tcPr>
          <w:p w14:paraId="2E11D1C3" w14:textId="77777777" w:rsidR="00415A82" w:rsidRPr="002F2D5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26,931</w:t>
            </w:r>
          </w:p>
        </w:tc>
      </w:tr>
    </w:tbl>
    <w:p w14:paraId="01E868CB" w14:textId="77777777" w:rsidR="00415A82" w:rsidRPr="006537FB" w:rsidRDefault="00415A82" w:rsidP="006C7498">
      <w:pPr>
        <w:autoSpaceDE w:val="0"/>
        <w:autoSpaceDN w:val="0"/>
        <w:adjustRightInd w:val="0"/>
        <w:spacing w:line="264" w:lineRule="auto"/>
        <w:jc w:val="both"/>
        <w:rPr>
          <w:rFonts w:cs="Noto Sans"/>
          <w:szCs w:val="20"/>
        </w:rPr>
      </w:pPr>
    </w:p>
    <w:p w14:paraId="1AD1A8DA" w14:textId="2194B60D" w:rsidR="00771A86" w:rsidRPr="006537FB" w:rsidRDefault="00771A86" w:rsidP="006C7498">
      <w:pPr>
        <w:autoSpaceDE w:val="0"/>
        <w:autoSpaceDN w:val="0"/>
        <w:adjustRightInd w:val="0"/>
        <w:spacing w:line="264" w:lineRule="auto"/>
        <w:jc w:val="center"/>
        <w:rPr>
          <w:rFonts w:cs="Noto Sans"/>
          <w:b/>
          <w:bCs/>
          <w:szCs w:val="20"/>
        </w:rPr>
      </w:pPr>
      <w:r w:rsidRPr="006537FB">
        <w:rPr>
          <w:rFonts w:cs="Noto Sans"/>
          <w:b/>
          <w:bCs/>
          <w:szCs w:val="20"/>
        </w:rPr>
        <w:t>Tabla No. 4. Especificaciones de tubería metálica pared delgada</w:t>
      </w:r>
    </w:p>
    <w:tbl>
      <w:tblPr>
        <w:tblW w:w="9595" w:type="dxa"/>
        <w:jc w:val="center"/>
        <w:tblLayout w:type="fixed"/>
        <w:tblLook w:val="0000" w:firstRow="0" w:lastRow="0" w:firstColumn="0" w:lastColumn="0" w:noHBand="0" w:noVBand="0"/>
      </w:tblPr>
      <w:tblGrid>
        <w:gridCol w:w="1238"/>
        <w:gridCol w:w="1534"/>
        <w:gridCol w:w="1533"/>
        <w:gridCol w:w="1534"/>
        <w:gridCol w:w="1534"/>
        <w:gridCol w:w="2222"/>
      </w:tblGrid>
      <w:tr w:rsidR="00771A86" w:rsidRPr="002F2D5B" w14:paraId="670C7CB7" w14:textId="77777777" w:rsidTr="000B7A52">
        <w:trPr>
          <w:trHeight w:val="20"/>
          <w:tblHeader/>
          <w:jc w:val="center"/>
        </w:trPr>
        <w:tc>
          <w:tcPr>
            <w:tcW w:w="9595" w:type="dxa"/>
            <w:gridSpan w:val="6"/>
            <w:tcBorders>
              <w:top w:val="single" w:sz="8" w:space="0" w:color="000000"/>
              <w:left w:val="single" w:sz="8" w:space="0" w:color="000000"/>
              <w:bottom w:val="single" w:sz="8" w:space="0" w:color="000000"/>
              <w:right w:val="single" w:sz="8" w:space="0" w:color="000000"/>
            </w:tcBorders>
            <w:shd w:val="clear" w:color="auto" w:fill="B3B3B3"/>
          </w:tcPr>
          <w:p w14:paraId="78476C23" w14:textId="77777777" w:rsidR="00771A86" w:rsidRPr="002F2D5B" w:rsidRDefault="00771A86" w:rsidP="006C7498">
            <w:p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Norma Pared Delgada sin rosca</w:t>
            </w:r>
          </w:p>
        </w:tc>
      </w:tr>
      <w:tr w:rsidR="00771A86" w:rsidRPr="002F2D5B" w14:paraId="751F71AF" w14:textId="77777777" w:rsidTr="00E3475C">
        <w:trPr>
          <w:trHeight w:val="20"/>
          <w:jc w:val="center"/>
        </w:trPr>
        <w:tc>
          <w:tcPr>
            <w:tcW w:w="1238" w:type="dxa"/>
            <w:tcBorders>
              <w:top w:val="single" w:sz="8" w:space="0" w:color="000000"/>
              <w:left w:val="single" w:sz="8" w:space="0" w:color="000000"/>
              <w:bottom w:val="single" w:sz="8" w:space="0" w:color="000000"/>
            </w:tcBorders>
            <w:shd w:val="clear" w:color="auto" w:fill="E0E0E0"/>
            <w:vAlign w:val="center"/>
          </w:tcPr>
          <w:p w14:paraId="65195803"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Nominal</w:t>
            </w:r>
          </w:p>
        </w:tc>
        <w:tc>
          <w:tcPr>
            <w:tcW w:w="3067" w:type="dxa"/>
            <w:gridSpan w:val="2"/>
            <w:tcBorders>
              <w:top w:val="single" w:sz="8" w:space="0" w:color="000000"/>
              <w:left w:val="single" w:sz="8" w:space="0" w:color="000000"/>
              <w:bottom w:val="single" w:sz="8" w:space="0" w:color="000000"/>
            </w:tcBorders>
            <w:shd w:val="clear" w:color="auto" w:fill="E0E0E0"/>
            <w:vAlign w:val="center"/>
          </w:tcPr>
          <w:p w14:paraId="18525BA3"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Diámetro Exterior</w:t>
            </w:r>
          </w:p>
        </w:tc>
        <w:tc>
          <w:tcPr>
            <w:tcW w:w="3068" w:type="dxa"/>
            <w:gridSpan w:val="2"/>
            <w:tcBorders>
              <w:top w:val="single" w:sz="8" w:space="0" w:color="000000"/>
              <w:left w:val="single" w:sz="8" w:space="0" w:color="000000"/>
              <w:bottom w:val="single" w:sz="8" w:space="0" w:color="000000"/>
            </w:tcBorders>
            <w:shd w:val="clear" w:color="auto" w:fill="E0E0E0"/>
            <w:vAlign w:val="center"/>
          </w:tcPr>
          <w:p w14:paraId="2A9228F3"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Espesor de Pared</w:t>
            </w:r>
          </w:p>
        </w:tc>
        <w:tc>
          <w:tcPr>
            <w:tcW w:w="2222"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439B69D"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Masa en kg/mm, tolerancia +/- 10%</w:t>
            </w:r>
          </w:p>
        </w:tc>
      </w:tr>
      <w:tr w:rsidR="00771A86" w:rsidRPr="002F2D5B" w14:paraId="73B25920" w14:textId="77777777" w:rsidTr="00E3475C">
        <w:trPr>
          <w:trHeight w:val="20"/>
          <w:jc w:val="center"/>
        </w:trPr>
        <w:tc>
          <w:tcPr>
            <w:tcW w:w="1238" w:type="dxa"/>
            <w:tcBorders>
              <w:top w:val="single" w:sz="8" w:space="0" w:color="000000"/>
              <w:left w:val="single" w:sz="8" w:space="0" w:color="000000"/>
              <w:bottom w:val="single" w:sz="8" w:space="0" w:color="000000"/>
            </w:tcBorders>
            <w:shd w:val="clear" w:color="auto" w:fill="E0E0E0"/>
            <w:vAlign w:val="center"/>
          </w:tcPr>
          <w:p w14:paraId="52593FCF"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Pulg</w:t>
            </w:r>
          </w:p>
        </w:tc>
        <w:tc>
          <w:tcPr>
            <w:tcW w:w="1534" w:type="dxa"/>
            <w:tcBorders>
              <w:top w:val="single" w:sz="8" w:space="0" w:color="000000"/>
              <w:left w:val="single" w:sz="8" w:space="0" w:color="000000"/>
              <w:bottom w:val="single" w:sz="8" w:space="0" w:color="000000"/>
            </w:tcBorders>
            <w:shd w:val="clear" w:color="auto" w:fill="E0E0E0"/>
            <w:vAlign w:val="center"/>
          </w:tcPr>
          <w:p w14:paraId="44F1BE24"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mm</w:t>
            </w:r>
          </w:p>
        </w:tc>
        <w:tc>
          <w:tcPr>
            <w:tcW w:w="1533" w:type="dxa"/>
            <w:tcBorders>
              <w:top w:val="single" w:sz="8" w:space="0" w:color="000000"/>
              <w:left w:val="single" w:sz="8" w:space="0" w:color="000000"/>
              <w:bottom w:val="single" w:sz="8" w:space="0" w:color="000000"/>
            </w:tcBorders>
            <w:shd w:val="clear" w:color="auto" w:fill="E0E0E0"/>
            <w:vAlign w:val="center"/>
          </w:tcPr>
          <w:p w14:paraId="09185209"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tolerancia mm</w:t>
            </w:r>
          </w:p>
        </w:tc>
        <w:tc>
          <w:tcPr>
            <w:tcW w:w="1534" w:type="dxa"/>
            <w:tcBorders>
              <w:top w:val="single" w:sz="8" w:space="0" w:color="000000"/>
              <w:left w:val="single" w:sz="8" w:space="0" w:color="000000"/>
              <w:bottom w:val="single" w:sz="8" w:space="0" w:color="000000"/>
            </w:tcBorders>
            <w:shd w:val="clear" w:color="auto" w:fill="E0E0E0"/>
            <w:vAlign w:val="center"/>
          </w:tcPr>
          <w:p w14:paraId="050FC66A"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mm</w:t>
            </w:r>
          </w:p>
        </w:tc>
        <w:tc>
          <w:tcPr>
            <w:tcW w:w="1534" w:type="dxa"/>
            <w:tcBorders>
              <w:top w:val="single" w:sz="8" w:space="0" w:color="000000"/>
              <w:left w:val="single" w:sz="8" w:space="0" w:color="000000"/>
              <w:bottom w:val="single" w:sz="8" w:space="0" w:color="000000"/>
            </w:tcBorders>
            <w:shd w:val="clear" w:color="auto" w:fill="E0E0E0"/>
            <w:vAlign w:val="center"/>
          </w:tcPr>
          <w:p w14:paraId="493B8B40"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Tolerancia mm</w:t>
            </w:r>
          </w:p>
        </w:tc>
        <w:tc>
          <w:tcPr>
            <w:tcW w:w="2222"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0C59FFAD"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bCs/>
                <w:sz w:val="18"/>
                <w:szCs w:val="18"/>
              </w:rPr>
            </w:pPr>
            <w:r w:rsidRPr="002F2D5B">
              <w:rPr>
                <w:rFonts w:cs="Noto Sans"/>
                <w:bCs/>
                <w:sz w:val="18"/>
                <w:szCs w:val="18"/>
              </w:rPr>
              <w:t>Kg</w:t>
            </w:r>
          </w:p>
        </w:tc>
      </w:tr>
      <w:tr w:rsidR="00771A86" w:rsidRPr="002F2D5B" w14:paraId="58548DA2" w14:textId="77777777" w:rsidTr="000B7A52">
        <w:trPr>
          <w:trHeight w:val="20"/>
          <w:jc w:val="center"/>
        </w:trPr>
        <w:tc>
          <w:tcPr>
            <w:tcW w:w="1238" w:type="dxa"/>
            <w:tcBorders>
              <w:top w:val="single" w:sz="8" w:space="0" w:color="000000"/>
              <w:left w:val="single" w:sz="8" w:space="0" w:color="000000"/>
              <w:bottom w:val="single" w:sz="8" w:space="0" w:color="000000"/>
            </w:tcBorders>
          </w:tcPr>
          <w:p w14:paraId="1C121331"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1”</w:t>
            </w:r>
          </w:p>
        </w:tc>
        <w:tc>
          <w:tcPr>
            <w:tcW w:w="1534" w:type="dxa"/>
            <w:tcBorders>
              <w:top w:val="single" w:sz="8" w:space="0" w:color="000000"/>
              <w:left w:val="single" w:sz="8" w:space="0" w:color="000000"/>
              <w:bottom w:val="single" w:sz="8" w:space="0" w:color="000000"/>
            </w:tcBorders>
          </w:tcPr>
          <w:p w14:paraId="7C770E4C"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29,54</w:t>
            </w:r>
          </w:p>
        </w:tc>
        <w:tc>
          <w:tcPr>
            <w:tcW w:w="1533" w:type="dxa"/>
            <w:tcBorders>
              <w:top w:val="single" w:sz="8" w:space="0" w:color="000000"/>
              <w:left w:val="single" w:sz="8" w:space="0" w:color="000000"/>
              <w:bottom w:val="single" w:sz="8" w:space="0" w:color="000000"/>
            </w:tcBorders>
          </w:tcPr>
          <w:p w14:paraId="7E6C6F18" w14:textId="77777777" w:rsidR="00771A86" w:rsidRPr="002F2D5B" w:rsidRDefault="00771A86" w:rsidP="006C7498">
            <w:pPr>
              <w:snapToGrid w:val="0"/>
              <w:spacing w:line="264" w:lineRule="auto"/>
              <w:ind w:right="14"/>
              <w:jc w:val="center"/>
              <w:rPr>
                <w:rFonts w:cs="Noto Sans"/>
                <w:sz w:val="18"/>
                <w:szCs w:val="18"/>
              </w:rPr>
            </w:pPr>
            <w:r w:rsidRPr="002F2D5B">
              <w:rPr>
                <w:rFonts w:cs="Noto Sans"/>
                <w:sz w:val="18"/>
                <w:szCs w:val="18"/>
              </w:rPr>
              <w:t>+/- 0.13</w:t>
            </w:r>
          </w:p>
        </w:tc>
        <w:tc>
          <w:tcPr>
            <w:tcW w:w="1534" w:type="dxa"/>
            <w:tcBorders>
              <w:top w:val="single" w:sz="8" w:space="0" w:color="000000"/>
              <w:left w:val="single" w:sz="8" w:space="0" w:color="000000"/>
              <w:bottom w:val="single" w:sz="8" w:space="0" w:color="000000"/>
            </w:tcBorders>
          </w:tcPr>
          <w:p w14:paraId="20EEE4BB"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1,52</w:t>
            </w:r>
          </w:p>
        </w:tc>
        <w:tc>
          <w:tcPr>
            <w:tcW w:w="1534" w:type="dxa"/>
            <w:tcBorders>
              <w:top w:val="single" w:sz="8" w:space="0" w:color="000000"/>
              <w:left w:val="single" w:sz="8" w:space="0" w:color="000000"/>
              <w:bottom w:val="single" w:sz="8" w:space="0" w:color="000000"/>
            </w:tcBorders>
          </w:tcPr>
          <w:p w14:paraId="07C99AE6"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+/- 0.13</w:t>
            </w:r>
          </w:p>
        </w:tc>
        <w:tc>
          <w:tcPr>
            <w:tcW w:w="2222" w:type="dxa"/>
            <w:tcBorders>
              <w:top w:val="single" w:sz="8" w:space="0" w:color="000000"/>
              <w:left w:val="single" w:sz="8" w:space="0" w:color="000000"/>
              <w:bottom w:val="single" w:sz="8" w:space="0" w:color="000000"/>
              <w:right w:val="single" w:sz="8" w:space="0" w:color="000000"/>
            </w:tcBorders>
          </w:tcPr>
          <w:p w14:paraId="5C482F89"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4,290</w:t>
            </w:r>
          </w:p>
        </w:tc>
      </w:tr>
      <w:tr w:rsidR="00771A86" w:rsidRPr="002F2D5B" w14:paraId="67E61EFF" w14:textId="77777777" w:rsidTr="000B7A52">
        <w:trPr>
          <w:trHeight w:val="20"/>
          <w:jc w:val="center"/>
        </w:trPr>
        <w:tc>
          <w:tcPr>
            <w:tcW w:w="1238" w:type="dxa"/>
            <w:tcBorders>
              <w:top w:val="single" w:sz="8" w:space="0" w:color="000000"/>
              <w:left w:val="single" w:sz="8" w:space="0" w:color="000000"/>
              <w:bottom w:val="single" w:sz="8" w:space="0" w:color="000000"/>
            </w:tcBorders>
          </w:tcPr>
          <w:p w14:paraId="3ECA6B26"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1 ¼”</w:t>
            </w:r>
          </w:p>
        </w:tc>
        <w:tc>
          <w:tcPr>
            <w:tcW w:w="1534" w:type="dxa"/>
            <w:tcBorders>
              <w:top w:val="single" w:sz="8" w:space="0" w:color="000000"/>
              <w:left w:val="single" w:sz="8" w:space="0" w:color="000000"/>
              <w:bottom w:val="single" w:sz="8" w:space="0" w:color="000000"/>
            </w:tcBorders>
          </w:tcPr>
          <w:p w14:paraId="767D6ED6"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38,35</w:t>
            </w:r>
          </w:p>
        </w:tc>
        <w:tc>
          <w:tcPr>
            <w:tcW w:w="1533" w:type="dxa"/>
            <w:tcBorders>
              <w:top w:val="single" w:sz="8" w:space="0" w:color="000000"/>
              <w:left w:val="single" w:sz="8" w:space="0" w:color="000000"/>
              <w:bottom w:val="single" w:sz="8" w:space="0" w:color="000000"/>
            </w:tcBorders>
          </w:tcPr>
          <w:p w14:paraId="4512065F" w14:textId="77777777" w:rsidR="00771A86" w:rsidRPr="002F2D5B" w:rsidRDefault="00771A86" w:rsidP="006C7498">
            <w:pPr>
              <w:snapToGrid w:val="0"/>
              <w:spacing w:line="264" w:lineRule="auto"/>
              <w:ind w:right="14"/>
              <w:jc w:val="center"/>
              <w:rPr>
                <w:rFonts w:cs="Noto Sans"/>
                <w:sz w:val="18"/>
                <w:szCs w:val="18"/>
              </w:rPr>
            </w:pPr>
            <w:r w:rsidRPr="002F2D5B">
              <w:rPr>
                <w:rFonts w:cs="Noto Sans"/>
                <w:sz w:val="18"/>
                <w:szCs w:val="18"/>
              </w:rPr>
              <w:t>+/- 0.13</w:t>
            </w:r>
          </w:p>
        </w:tc>
        <w:tc>
          <w:tcPr>
            <w:tcW w:w="1534" w:type="dxa"/>
            <w:tcBorders>
              <w:top w:val="single" w:sz="8" w:space="0" w:color="000000"/>
              <w:left w:val="single" w:sz="8" w:space="0" w:color="000000"/>
              <w:bottom w:val="single" w:sz="8" w:space="0" w:color="000000"/>
            </w:tcBorders>
          </w:tcPr>
          <w:p w14:paraId="5F8B4373"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1,52</w:t>
            </w:r>
          </w:p>
        </w:tc>
        <w:tc>
          <w:tcPr>
            <w:tcW w:w="1534" w:type="dxa"/>
            <w:tcBorders>
              <w:top w:val="single" w:sz="8" w:space="0" w:color="000000"/>
              <w:left w:val="single" w:sz="8" w:space="0" w:color="000000"/>
              <w:bottom w:val="single" w:sz="8" w:space="0" w:color="000000"/>
            </w:tcBorders>
          </w:tcPr>
          <w:p w14:paraId="7CA783EA"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+/- 0.13</w:t>
            </w:r>
          </w:p>
        </w:tc>
        <w:tc>
          <w:tcPr>
            <w:tcW w:w="2222" w:type="dxa"/>
            <w:tcBorders>
              <w:top w:val="single" w:sz="8" w:space="0" w:color="000000"/>
              <w:left w:val="single" w:sz="8" w:space="0" w:color="000000"/>
              <w:bottom w:val="single" w:sz="8" w:space="0" w:color="000000"/>
              <w:right w:val="single" w:sz="8" w:space="0" w:color="000000"/>
            </w:tcBorders>
          </w:tcPr>
          <w:p w14:paraId="417CB2DA"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5,548</w:t>
            </w:r>
          </w:p>
        </w:tc>
      </w:tr>
      <w:tr w:rsidR="00771A86" w:rsidRPr="002F2D5B" w14:paraId="168BC10E" w14:textId="77777777" w:rsidTr="000B7A52">
        <w:trPr>
          <w:trHeight w:val="20"/>
          <w:jc w:val="center"/>
        </w:trPr>
        <w:tc>
          <w:tcPr>
            <w:tcW w:w="1238" w:type="dxa"/>
            <w:tcBorders>
              <w:top w:val="single" w:sz="8" w:space="0" w:color="000000"/>
              <w:left w:val="single" w:sz="8" w:space="0" w:color="000000"/>
              <w:bottom w:val="single" w:sz="8" w:space="0" w:color="000000"/>
            </w:tcBorders>
          </w:tcPr>
          <w:p w14:paraId="0240199F"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1 ½”</w:t>
            </w:r>
          </w:p>
        </w:tc>
        <w:tc>
          <w:tcPr>
            <w:tcW w:w="1534" w:type="dxa"/>
            <w:tcBorders>
              <w:top w:val="single" w:sz="8" w:space="0" w:color="000000"/>
              <w:left w:val="single" w:sz="8" w:space="0" w:color="000000"/>
              <w:bottom w:val="single" w:sz="8" w:space="0" w:color="000000"/>
            </w:tcBorders>
          </w:tcPr>
          <w:p w14:paraId="70239B56"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44,20</w:t>
            </w:r>
          </w:p>
        </w:tc>
        <w:tc>
          <w:tcPr>
            <w:tcW w:w="1533" w:type="dxa"/>
            <w:tcBorders>
              <w:top w:val="single" w:sz="8" w:space="0" w:color="000000"/>
              <w:left w:val="single" w:sz="8" w:space="0" w:color="000000"/>
              <w:bottom w:val="single" w:sz="8" w:space="0" w:color="000000"/>
            </w:tcBorders>
          </w:tcPr>
          <w:p w14:paraId="210B2363" w14:textId="77777777" w:rsidR="00771A86" w:rsidRPr="002F2D5B" w:rsidRDefault="00771A86" w:rsidP="006C7498">
            <w:pPr>
              <w:snapToGrid w:val="0"/>
              <w:spacing w:line="264" w:lineRule="auto"/>
              <w:ind w:right="14"/>
              <w:jc w:val="center"/>
              <w:rPr>
                <w:rFonts w:cs="Noto Sans"/>
                <w:sz w:val="18"/>
                <w:szCs w:val="18"/>
              </w:rPr>
            </w:pPr>
            <w:r w:rsidRPr="002F2D5B">
              <w:rPr>
                <w:rFonts w:cs="Noto Sans"/>
                <w:sz w:val="18"/>
                <w:szCs w:val="18"/>
              </w:rPr>
              <w:t>+/- 0.13</w:t>
            </w:r>
          </w:p>
        </w:tc>
        <w:tc>
          <w:tcPr>
            <w:tcW w:w="1534" w:type="dxa"/>
            <w:tcBorders>
              <w:top w:val="single" w:sz="8" w:space="0" w:color="000000"/>
              <w:left w:val="single" w:sz="8" w:space="0" w:color="000000"/>
              <w:bottom w:val="single" w:sz="8" w:space="0" w:color="000000"/>
            </w:tcBorders>
          </w:tcPr>
          <w:p w14:paraId="43596229" w14:textId="77777777" w:rsidR="00771A86" w:rsidRPr="002F2D5B" w:rsidRDefault="00771A86" w:rsidP="006C7498">
            <w:pPr>
              <w:snapToGrid w:val="0"/>
              <w:spacing w:line="264" w:lineRule="auto"/>
              <w:jc w:val="center"/>
              <w:rPr>
                <w:rFonts w:cs="Noto Sans"/>
                <w:sz w:val="18"/>
                <w:szCs w:val="18"/>
              </w:rPr>
            </w:pPr>
            <w:r w:rsidRPr="002F2D5B">
              <w:rPr>
                <w:rFonts w:cs="Noto Sans"/>
                <w:sz w:val="18"/>
                <w:szCs w:val="18"/>
              </w:rPr>
              <w:t>1,52</w:t>
            </w:r>
          </w:p>
        </w:tc>
        <w:tc>
          <w:tcPr>
            <w:tcW w:w="1534" w:type="dxa"/>
            <w:tcBorders>
              <w:top w:val="single" w:sz="8" w:space="0" w:color="000000"/>
              <w:left w:val="single" w:sz="8" w:space="0" w:color="000000"/>
              <w:bottom w:val="single" w:sz="8" w:space="0" w:color="000000"/>
            </w:tcBorders>
          </w:tcPr>
          <w:p w14:paraId="57178686"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+/- 0.13</w:t>
            </w:r>
          </w:p>
        </w:tc>
        <w:tc>
          <w:tcPr>
            <w:tcW w:w="2222" w:type="dxa"/>
            <w:tcBorders>
              <w:top w:val="single" w:sz="8" w:space="0" w:color="000000"/>
              <w:left w:val="single" w:sz="8" w:space="0" w:color="000000"/>
              <w:bottom w:val="single" w:sz="8" w:space="0" w:color="000000"/>
              <w:right w:val="single" w:sz="8" w:space="0" w:color="000000"/>
            </w:tcBorders>
          </w:tcPr>
          <w:p w14:paraId="3C90B565"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6,396</w:t>
            </w:r>
          </w:p>
        </w:tc>
      </w:tr>
      <w:tr w:rsidR="00771A86" w:rsidRPr="002F2D5B" w14:paraId="26C470F3" w14:textId="77777777" w:rsidTr="000B7A52">
        <w:trPr>
          <w:trHeight w:val="20"/>
          <w:jc w:val="center"/>
        </w:trPr>
        <w:tc>
          <w:tcPr>
            <w:tcW w:w="1238" w:type="dxa"/>
            <w:tcBorders>
              <w:top w:val="single" w:sz="8" w:space="0" w:color="000000"/>
              <w:left w:val="single" w:sz="8" w:space="0" w:color="000000"/>
              <w:bottom w:val="single" w:sz="8" w:space="0" w:color="000000"/>
            </w:tcBorders>
          </w:tcPr>
          <w:p w14:paraId="0A79F601"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2”</w:t>
            </w:r>
          </w:p>
        </w:tc>
        <w:tc>
          <w:tcPr>
            <w:tcW w:w="1534" w:type="dxa"/>
            <w:tcBorders>
              <w:top w:val="single" w:sz="8" w:space="0" w:color="000000"/>
              <w:left w:val="single" w:sz="8" w:space="0" w:color="000000"/>
              <w:bottom w:val="single" w:sz="8" w:space="0" w:color="000000"/>
            </w:tcBorders>
          </w:tcPr>
          <w:p w14:paraId="03DF3585"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55,80</w:t>
            </w:r>
          </w:p>
        </w:tc>
        <w:tc>
          <w:tcPr>
            <w:tcW w:w="1533" w:type="dxa"/>
            <w:tcBorders>
              <w:top w:val="single" w:sz="8" w:space="0" w:color="000000"/>
              <w:left w:val="single" w:sz="8" w:space="0" w:color="000000"/>
              <w:bottom w:val="single" w:sz="8" w:space="0" w:color="000000"/>
            </w:tcBorders>
          </w:tcPr>
          <w:p w14:paraId="2514E8CA" w14:textId="77777777" w:rsidR="00771A86" w:rsidRPr="002F2D5B" w:rsidRDefault="00771A86" w:rsidP="006C7498">
            <w:pPr>
              <w:snapToGrid w:val="0"/>
              <w:spacing w:line="264" w:lineRule="auto"/>
              <w:ind w:right="14"/>
              <w:jc w:val="center"/>
              <w:rPr>
                <w:rFonts w:cs="Noto Sans"/>
                <w:sz w:val="18"/>
                <w:szCs w:val="18"/>
              </w:rPr>
            </w:pPr>
            <w:r w:rsidRPr="002F2D5B">
              <w:rPr>
                <w:rFonts w:cs="Noto Sans"/>
                <w:sz w:val="18"/>
                <w:szCs w:val="18"/>
              </w:rPr>
              <w:t>+/- 0.13</w:t>
            </w:r>
          </w:p>
        </w:tc>
        <w:tc>
          <w:tcPr>
            <w:tcW w:w="1534" w:type="dxa"/>
            <w:tcBorders>
              <w:top w:val="single" w:sz="8" w:space="0" w:color="000000"/>
              <w:left w:val="single" w:sz="8" w:space="0" w:color="000000"/>
              <w:bottom w:val="single" w:sz="8" w:space="0" w:color="000000"/>
            </w:tcBorders>
          </w:tcPr>
          <w:p w14:paraId="2E334D13" w14:textId="77777777" w:rsidR="00771A86" w:rsidRPr="002F2D5B" w:rsidRDefault="00771A86" w:rsidP="006C7498">
            <w:pPr>
              <w:snapToGrid w:val="0"/>
              <w:spacing w:line="264" w:lineRule="auto"/>
              <w:jc w:val="center"/>
              <w:rPr>
                <w:rFonts w:cs="Noto Sans"/>
                <w:sz w:val="18"/>
                <w:szCs w:val="18"/>
              </w:rPr>
            </w:pPr>
            <w:r w:rsidRPr="002F2D5B">
              <w:rPr>
                <w:rFonts w:cs="Noto Sans"/>
                <w:sz w:val="18"/>
                <w:szCs w:val="18"/>
              </w:rPr>
              <w:t>1,52</w:t>
            </w:r>
          </w:p>
        </w:tc>
        <w:tc>
          <w:tcPr>
            <w:tcW w:w="1534" w:type="dxa"/>
            <w:tcBorders>
              <w:top w:val="single" w:sz="8" w:space="0" w:color="000000"/>
              <w:left w:val="single" w:sz="8" w:space="0" w:color="000000"/>
              <w:bottom w:val="single" w:sz="8" w:space="0" w:color="000000"/>
            </w:tcBorders>
          </w:tcPr>
          <w:p w14:paraId="01209485"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+/- 0.13</w:t>
            </w:r>
          </w:p>
        </w:tc>
        <w:tc>
          <w:tcPr>
            <w:tcW w:w="2222" w:type="dxa"/>
            <w:tcBorders>
              <w:top w:val="single" w:sz="8" w:space="0" w:color="000000"/>
              <w:left w:val="single" w:sz="8" w:space="0" w:color="000000"/>
              <w:bottom w:val="single" w:sz="8" w:space="0" w:color="000000"/>
              <w:right w:val="single" w:sz="8" w:space="0" w:color="000000"/>
            </w:tcBorders>
          </w:tcPr>
          <w:p w14:paraId="59EE51C9" w14:textId="77777777" w:rsidR="00771A86" w:rsidRPr="002F2D5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cs="Noto Sans"/>
                <w:sz w:val="18"/>
                <w:szCs w:val="18"/>
              </w:rPr>
            </w:pPr>
            <w:r w:rsidRPr="002F2D5B">
              <w:rPr>
                <w:rFonts w:cs="Noto Sans"/>
                <w:sz w:val="18"/>
                <w:szCs w:val="18"/>
              </w:rPr>
              <w:t>9,765</w:t>
            </w:r>
          </w:p>
        </w:tc>
      </w:tr>
    </w:tbl>
    <w:p w14:paraId="592DF2EB" w14:textId="77777777" w:rsidR="00771A86" w:rsidRPr="006537FB" w:rsidRDefault="00771A86" w:rsidP="006C7498">
      <w:pPr>
        <w:tabs>
          <w:tab w:val="left" w:pos="374"/>
          <w:tab w:val="left" w:pos="2160"/>
          <w:tab w:val="left" w:pos="2880"/>
          <w:tab w:val="left" w:pos="3600"/>
          <w:tab w:val="left" w:pos="4320"/>
          <w:tab w:val="left" w:pos="5040"/>
          <w:tab w:val="left" w:pos="5760"/>
          <w:tab w:val="left" w:pos="6480"/>
          <w:tab w:val="left" w:pos="7200"/>
          <w:tab w:val="left" w:pos="7920"/>
          <w:tab w:val="left" w:pos="8640"/>
          <w:tab w:val="left" w:pos="9360"/>
        </w:tabs>
        <w:spacing w:line="264" w:lineRule="auto"/>
        <w:ind w:right="14"/>
        <w:jc w:val="both"/>
        <w:rPr>
          <w:rFonts w:cs="Noto Sans"/>
          <w:szCs w:val="20"/>
        </w:rPr>
      </w:pPr>
    </w:p>
    <w:p w14:paraId="0979100D" w14:textId="77777777" w:rsidR="0075142F" w:rsidRPr="006537FB" w:rsidRDefault="0075142F" w:rsidP="006C7498">
      <w:pPr>
        <w:autoSpaceDE w:val="0"/>
        <w:autoSpaceDN w:val="0"/>
        <w:adjustRightInd w:val="0"/>
        <w:spacing w:line="264" w:lineRule="auto"/>
        <w:jc w:val="both"/>
        <w:rPr>
          <w:rFonts w:cs="Noto Sans"/>
          <w:szCs w:val="20"/>
        </w:rPr>
      </w:pPr>
      <w:r w:rsidRPr="006537FB">
        <w:rPr>
          <w:rFonts w:cs="Noto Sans"/>
          <w:szCs w:val="20"/>
        </w:rPr>
        <w:t>Las tuberías (conduit) deben cumplir con las siguientes características:</w:t>
      </w:r>
    </w:p>
    <w:p w14:paraId="04698749" w14:textId="13652827" w:rsidR="0075142F" w:rsidRPr="006537FB" w:rsidRDefault="0075142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Los tubos deben estar fabricados en tramos con una longitud mínima de 3.05 m.</w:t>
      </w:r>
    </w:p>
    <w:p w14:paraId="5F77B6B6" w14:textId="710B6309" w:rsidR="0075142F" w:rsidRPr="006537FB" w:rsidRDefault="0075142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Deben tener soportes para evitar tensiones mecánicas sobre los cables dichos soportes se deben instalar a una separación máxima de 2.0 metros.</w:t>
      </w:r>
    </w:p>
    <w:p w14:paraId="0EA950FE" w14:textId="1573BC39" w:rsidR="0075142F" w:rsidRPr="006537FB" w:rsidRDefault="0075142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Los soportes para la tubería conduit constaran de los siguiente: </w:t>
      </w:r>
    </w:p>
    <w:p w14:paraId="1094D0D5" w14:textId="7521BDBF" w:rsidR="0075142F" w:rsidRPr="006537FB" w:rsidRDefault="0075142F" w:rsidP="006C7498">
      <w:pPr>
        <w:pStyle w:val="Prrafodelista"/>
        <w:numPr>
          <w:ilvl w:val="0"/>
          <w:numId w:val="9"/>
        </w:numPr>
        <w:autoSpaceDE w:val="0"/>
        <w:autoSpaceDN w:val="0"/>
        <w:adjustRightInd w:val="0"/>
        <w:spacing w:line="264" w:lineRule="auto"/>
        <w:jc w:val="both"/>
        <w:rPr>
          <w:rFonts w:cs="Noto Sans"/>
          <w:szCs w:val="20"/>
        </w:rPr>
      </w:pPr>
      <w:r w:rsidRPr="006537FB">
        <w:rPr>
          <w:rFonts w:cs="Noto Sans"/>
          <w:szCs w:val="20"/>
        </w:rPr>
        <w:t>Clip tipo “u” fijado a la losa con anclas de acero de ¼”</w:t>
      </w:r>
    </w:p>
    <w:p w14:paraId="381C2377" w14:textId="0816AF4C" w:rsidR="0075142F" w:rsidRPr="006537FB" w:rsidRDefault="0075142F" w:rsidP="006C7498">
      <w:pPr>
        <w:pStyle w:val="Prrafodelista"/>
        <w:numPr>
          <w:ilvl w:val="0"/>
          <w:numId w:val="9"/>
        </w:numPr>
        <w:autoSpaceDE w:val="0"/>
        <w:autoSpaceDN w:val="0"/>
        <w:adjustRightInd w:val="0"/>
        <w:spacing w:line="264" w:lineRule="auto"/>
        <w:jc w:val="both"/>
        <w:rPr>
          <w:rFonts w:cs="Noto Sans"/>
          <w:szCs w:val="20"/>
        </w:rPr>
      </w:pPr>
      <w:r w:rsidRPr="006537FB">
        <w:rPr>
          <w:rFonts w:cs="Noto Sans"/>
          <w:szCs w:val="20"/>
        </w:rPr>
        <w:t xml:space="preserve">Abrazadera ajustable tipo pera fabricada de acero con acabado galvanizado </w:t>
      </w:r>
    </w:p>
    <w:p w14:paraId="2A896CE4" w14:textId="324AE800" w:rsidR="0075142F" w:rsidRPr="006537FB" w:rsidRDefault="0075142F" w:rsidP="006C7498">
      <w:pPr>
        <w:pStyle w:val="Prrafodelista"/>
        <w:numPr>
          <w:ilvl w:val="0"/>
          <w:numId w:val="9"/>
        </w:numPr>
        <w:autoSpaceDE w:val="0"/>
        <w:autoSpaceDN w:val="0"/>
        <w:adjustRightInd w:val="0"/>
        <w:spacing w:line="264" w:lineRule="auto"/>
        <w:jc w:val="both"/>
        <w:rPr>
          <w:rFonts w:cs="Noto Sans"/>
          <w:szCs w:val="20"/>
        </w:rPr>
      </w:pPr>
      <w:r w:rsidRPr="006537FB">
        <w:rPr>
          <w:rFonts w:cs="Noto Sans"/>
          <w:szCs w:val="20"/>
        </w:rPr>
        <w:t>Varilla roscada de 3/8” fabricada de acero con acabado galvanizado, fijada al clip y a la abrazadera con tuercas de 3/8” de acero al carbón galvanizado</w:t>
      </w:r>
    </w:p>
    <w:p w14:paraId="75232670" w14:textId="354C1323" w:rsidR="0075142F" w:rsidRPr="006537FB" w:rsidRDefault="0075142F" w:rsidP="006C7498">
      <w:pPr>
        <w:pStyle w:val="Prrafodelista"/>
        <w:numPr>
          <w:ilvl w:val="0"/>
          <w:numId w:val="9"/>
        </w:numPr>
        <w:autoSpaceDE w:val="0"/>
        <w:autoSpaceDN w:val="0"/>
        <w:adjustRightInd w:val="0"/>
        <w:spacing w:line="264" w:lineRule="auto"/>
        <w:jc w:val="both"/>
        <w:rPr>
          <w:rFonts w:cs="Noto Sans"/>
          <w:szCs w:val="20"/>
        </w:rPr>
      </w:pPr>
      <w:r w:rsidRPr="006537FB">
        <w:rPr>
          <w:rFonts w:cs="Noto Sans"/>
          <w:szCs w:val="20"/>
        </w:rPr>
        <w:t>Para sujetar más de un tubo se deberán utilizar 2 clip tipo “u”, 2 varillas roscadas y un tramo de canal horizontal</w:t>
      </w:r>
    </w:p>
    <w:p w14:paraId="60869F0E" w14:textId="57CEBC1A" w:rsidR="0075142F" w:rsidRPr="006537FB" w:rsidRDefault="0075142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Deben sujetarse firmemente a menos de un metro de cada caja de registro u otra terminación cualquiera.</w:t>
      </w:r>
    </w:p>
    <w:p w14:paraId="2790CC68" w14:textId="43B5D4E8" w:rsidR="0075142F" w:rsidRPr="006537FB" w:rsidRDefault="0075142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Se pueden extender transversalmente a través de paredes o verticalmente a través de pisos en el interior de un edificio.</w:t>
      </w:r>
    </w:p>
    <w:p w14:paraId="78FE6FF8" w14:textId="1EDA3F4B" w:rsidR="0075142F" w:rsidRPr="006537FB" w:rsidRDefault="0075142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Las penetraciones efectuadas en paredes, techos o pisos resistentes al fuego, así como en cuartos de equipo o telecomunicaciones, deben protegerse contra el fuego, por métodos adecuados utilizando materiales aprobados e instalados, de acuerdo con el estándar </w:t>
      </w:r>
      <w:r w:rsidRPr="006537FB">
        <w:rPr>
          <w:rFonts w:cs="Noto Sans"/>
          <w:b/>
          <w:bCs/>
          <w:szCs w:val="20"/>
        </w:rPr>
        <w:t>ASTM E-814</w:t>
      </w:r>
      <w:r w:rsidRPr="006537FB">
        <w:rPr>
          <w:rFonts w:cs="Noto Sans"/>
          <w:szCs w:val="20"/>
        </w:rPr>
        <w:t xml:space="preserve">, o equivalente. </w:t>
      </w:r>
    </w:p>
    <w:p w14:paraId="541A7427" w14:textId="611AFA1C" w:rsidR="0075142F" w:rsidRPr="006537FB" w:rsidRDefault="0075142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Las penetraciones efectuadas en paredes, techos o pisos en zonas distintas al punto anterior deben contar con buenos acabados y contar con pintura del color existente</w:t>
      </w:r>
      <w:r w:rsidR="004C1AA5">
        <w:rPr>
          <w:rFonts w:cs="Noto Sans"/>
          <w:szCs w:val="20"/>
        </w:rPr>
        <w:t>.</w:t>
      </w:r>
      <w:r w:rsidRPr="006537FB">
        <w:rPr>
          <w:rFonts w:cs="Noto Sans"/>
          <w:szCs w:val="20"/>
        </w:rPr>
        <w:t xml:space="preserve"> </w:t>
      </w:r>
    </w:p>
    <w:p w14:paraId="15E6EE23" w14:textId="714CCD16" w:rsidR="0075142F" w:rsidRPr="006537FB" w:rsidRDefault="0075142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Deben poner a tierra de acuerdo con lo indicado en el artículo 250 de la Norma Oficial Mexicana </w:t>
      </w:r>
      <w:r w:rsidRPr="006537FB">
        <w:rPr>
          <w:rFonts w:cs="Noto Sans"/>
          <w:b/>
          <w:bCs/>
          <w:szCs w:val="20"/>
        </w:rPr>
        <w:t>NOM-001-SEDE-2012</w:t>
      </w:r>
      <w:r w:rsidRPr="006537FB">
        <w:rPr>
          <w:rFonts w:cs="Noto Sans"/>
          <w:szCs w:val="20"/>
        </w:rPr>
        <w:t>.</w:t>
      </w:r>
    </w:p>
    <w:p w14:paraId="574A72C1" w14:textId="7A02BF89" w:rsidR="0075142F" w:rsidRPr="006537FB" w:rsidRDefault="0075142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Debe existir una separación adecuada con respecto a las trayectorias de instalaciones eléctricas, de acuerdo con lo indicado en el artículo 800-133 de la Norma Oficial Mexicana </w:t>
      </w:r>
      <w:r w:rsidRPr="006537FB">
        <w:rPr>
          <w:rFonts w:cs="Noto Sans"/>
          <w:b/>
          <w:bCs/>
          <w:szCs w:val="20"/>
        </w:rPr>
        <w:t>NOM-001-SEDE-2012</w:t>
      </w:r>
      <w:r w:rsidRPr="006537FB">
        <w:rPr>
          <w:rFonts w:cs="Noto Sans"/>
          <w:szCs w:val="20"/>
        </w:rPr>
        <w:t>.</w:t>
      </w:r>
    </w:p>
    <w:p w14:paraId="5E213F3C" w14:textId="464CF058" w:rsidR="0075142F" w:rsidRPr="006537FB" w:rsidRDefault="0075142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Para determinar el tamaño adecuado de los tubos requeridos para la instalación del cableado de telecomunicaciones se debe utilizar la información que se especifica en la Tabla No. 5.</w:t>
      </w:r>
    </w:p>
    <w:p w14:paraId="3C83DAEE" w14:textId="66D51E52" w:rsidR="0075142F" w:rsidRPr="006537FB" w:rsidRDefault="0075142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Para unir dos</w:t>
      </w:r>
      <w:r w:rsidR="004C1AA5">
        <w:rPr>
          <w:rFonts w:cs="Noto Sans"/>
          <w:szCs w:val="20"/>
        </w:rPr>
        <w:t xml:space="preserve"> </w:t>
      </w:r>
      <w:r w:rsidRPr="006537FB">
        <w:rPr>
          <w:rFonts w:cs="Noto Sans"/>
          <w:szCs w:val="20"/>
        </w:rPr>
        <w:t>tramos rectos de tubería (conduit pared gruesa), o para una curva con un tramo recto, se debe utilizar un cople con rosca tipo NPT en su interior, fabricado del mismo material que el tubo (conduit).</w:t>
      </w:r>
    </w:p>
    <w:p w14:paraId="2972B926" w14:textId="62F9DFBC" w:rsidR="0075142F" w:rsidRPr="006537FB" w:rsidRDefault="0075142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Para unir dos tramos rectos de tubería (conduit pared delgada), o para una curva con un tramo recto, se debe utilizar un cople tipo americano, fabricado del mismo material que el tubo (conduit).</w:t>
      </w:r>
    </w:p>
    <w:p w14:paraId="3135B4BB" w14:textId="1A66A412" w:rsidR="0075142F" w:rsidRPr="006537FB" w:rsidRDefault="0075142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Las curvas deben estar fabricadas del mismo material que el tubo (conduit), y su radio interno de curvatura debe ser de al menos 6 veces el diámetro interno de la tubería (conduit).</w:t>
      </w:r>
    </w:p>
    <w:p w14:paraId="6D2B8E02" w14:textId="16771D00" w:rsidR="00271E3A" w:rsidRPr="006537FB" w:rsidRDefault="0075142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Se debe colocar un juego de contratuerca y monitor, con rosca tipo NPT, en los extremos de la tubería (conduit pared gruesa) que terminen en cajas de registro y cajas para salida de telecomunicaciones.</w:t>
      </w:r>
    </w:p>
    <w:p w14:paraId="68FE7EC3" w14:textId="77777777" w:rsidR="00E3475C" w:rsidRPr="006537FB" w:rsidRDefault="00E3475C" w:rsidP="006C7498">
      <w:pPr>
        <w:autoSpaceDE w:val="0"/>
        <w:autoSpaceDN w:val="0"/>
        <w:adjustRightInd w:val="0"/>
        <w:spacing w:line="264" w:lineRule="auto"/>
        <w:jc w:val="both"/>
        <w:rPr>
          <w:rFonts w:cs="Noto Sans"/>
          <w:szCs w:val="20"/>
        </w:rPr>
      </w:pPr>
    </w:p>
    <w:p w14:paraId="479EB208" w14:textId="7B9A8887" w:rsidR="006B75A9" w:rsidRPr="006537FB" w:rsidRDefault="006B75A9" w:rsidP="006C7498">
      <w:pPr>
        <w:autoSpaceDE w:val="0"/>
        <w:autoSpaceDN w:val="0"/>
        <w:adjustRightInd w:val="0"/>
        <w:spacing w:line="264" w:lineRule="auto"/>
        <w:jc w:val="center"/>
        <w:rPr>
          <w:rFonts w:cs="Noto Sans"/>
          <w:b/>
          <w:bCs/>
          <w:szCs w:val="20"/>
        </w:rPr>
      </w:pPr>
      <w:r w:rsidRPr="006537FB">
        <w:rPr>
          <w:rFonts w:cs="Noto Sans"/>
          <w:b/>
          <w:bCs/>
          <w:szCs w:val="20"/>
        </w:rPr>
        <w:t>Tabla No. 5 Dimensionamiento de tubería</w:t>
      </w:r>
    </w:p>
    <w:tbl>
      <w:tblPr>
        <w:tblW w:w="5122" w:type="pct"/>
        <w:jc w:val="center"/>
        <w:tblLook w:val="0000" w:firstRow="0" w:lastRow="0" w:firstColumn="0" w:lastColumn="0" w:noHBand="0" w:noVBand="0"/>
      </w:tblPr>
      <w:tblGrid>
        <w:gridCol w:w="1171"/>
        <w:gridCol w:w="1013"/>
        <w:gridCol w:w="1064"/>
        <w:gridCol w:w="579"/>
        <w:gridCol w:w="579"/>
        <w:gridCol w:w="579"/>
        <w:gridCol w:w="579"/>
        <w:gridCol w:w="579"/>
        <w:gridCol w:w="579"/>
        <w:gridCol w:w="579"/>
        <w:gridCol w:w="579"/>
        <w:gridCol w:w="574"/>
        <w:gridCol w:w="579"/>
      </w:tblGrid>
      <w:tr w:rsidR="006B75A9" w:rsidRPr="002F2D5B" w14:paraId="5D584CF8" w14:textId="77777777" w:rsidTr="000B7A52">
        <w:trPr>
          <w:tblHeader/>
          <w:jc w:val="center"/>
        </w:trPr>
        <w:tc>
          <w:tcPr>
            <w:tcW w:w="1893" w:type="pct"/>
            <w:gridSpan w:val="3"/>
            <w:tcBorders>
              <w:top w:val="single" w:sz="8" w:space="0" w:color="000000"/>
              <w:left w:val="single" w:sz="8" w:space="0" w:color="000000"/>
              <w:bottom w:val="single" w:sz="8" w:space="0" w:color="000000"/>
            </w:tcBorders>
            <w:shd w:val="clear" w:color="auto" w:fill="B3B3B3"/>
          </w:tcPr>
          <w:p w14:paraId="2E20C0F0"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Tubería</w:t>
            </w:r>
          </w:p>
        </w:tc>
        <w:tc>
          <w:tcPr>
            <w:tcW w:w="3105" w:type="pct"/>
            <w:gridSpan w:val="10"/>
            <w:tcBorders>
              <w:top w:val="single" w:sz="8" w:space="0" w:color="000000"/>
              <w:left w:val="single" w:sz="8" w:space="0" w:color="000000"/>
              <w:bottom w:val="single" w:sz="8" w:space="0" w:color="000000"/>
              <w:right w:val="single" w:sz="8" w:space="0" w:color="000000"/>
            </w:tcBorders>
            <w:shd w:val="clear" w:color="auto" w:fill="B3B3B3"/>
          </w:tcPr>
          <w:p w14:paraId="39967D79"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Número de Cables</w:t>
            </w:r>
          </w:p>
        </w:tc>
      </w:tr>
      <w:tr w:rsidR="006B75A9" w:rsidRPr="002F2D5B" w14:paraId="11D7F99E" w14:textId="77777777" w:rsidTr="000B7A52">
        <w:trPr>
          <w:jc w:val="center"/>
        </w:trPr>
        <w:tc>
          <w:tcPr>
            <w:tcW w:w="701" w:type="pct"/>
            <w:tcBorders>
              <w:top w:val="single" w:sz="8" w:space="0" w:color="000000"/>
              <w:left w:val="single" w:sz="8" w:space="0" w:color="000000"/>
              <w:bottom w:val="single" w:sz="8" w:space="0" w:color="000000"/>
            </w:tcBorders>
            <w:shd w:val="clear" w:color="auto" w:fill="E0E0E0"/>
          </w:tcPr>
          <w:p w14:paraId="1F8DA0E9"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Diámetro interno</w:t>
            </w:r>
          </w:p>
        </w:tc>
        <w:tc>
          <w:tcPr>
            <w:tcW w:w="581" w:type="pct"/>
            <w:tcBorders>
              <w:top w:val="single" w:sz="8" w:space="0" w:color="000000"/>
              <w:left w:val="single" w:sz="8" w:space="0" w:color="000000"/>
              <w:bottom w:val="single" w:sz="8" w:space="0" w:color="000000"/>
            </w:tcBorders>
            <w:shd w:val="clear" w:color="auto" w:fill="E0E0E0"/>
          </w:tcPr>
          <w:p w14:paraId="1762C3D1"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Diámetro Interno</w:t>
            </w:r>
          </w:p>
        </w:tc>
        <w:tc>
          <w:tcPr>
            <w:tcW w:w="613" w:type="pct"/>
            <w:tcBorders>
              <w:top w:val="single" w:sz="8" w:space="0" w:color="000000"/>
              <w:left w:val="single" w:sz="8" w:space="0" w:color="000000"/>
              <w:bottom w:val="single" w:sz="8" w:space="0" w:color="000000"/>
            </w:tcBorders>
            <w:shd w:val="clear" w:color="auto" w:fill="E0E0E0"/>
          </w:tcPr>
          <w:p w14:paraId="42FEF31B"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Diámetro Comercial</w:t>
            </w:r>
          </w:p>
        </w:tc>
        <w:tc>
          <w:tcPr>
            <w:tcW w:w="3105" w:type="pct"/>
            <w:gridSpan w:val="10"/>
            <w:tcBorders>
              <w:top w:val="single" w:sz="8" w:space="0" w:color="000000"/>
              <w:left w:val="single" w:sz="8" w:space="0" w:color="000000"/>
              <w:bottom w:val="single" w:sz="8" w:space="0" w:color="000000"/>
              <w:right w:val="single" w:sz="8" w:space="0" w:color="000000"/>
            </w:tcBorders>
            <w:shd w:val="clear" w:color="auto" w:fill="E0E0E0"/>
          </w:tcPr>
          <w:p w14:paraId="49C125E7"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Diámetro exterior del cable mm (pulg.)</w:t>
            </w:r>
          </w:p>
        </w:tc>
      </w:tr>
      <w:tr w:rsidR="006B75A9" w:rsidRPr="002F2D5B" w14:paraId="358FC1AA" w14:textId="77777777" w:rsidTr="000B7A52">
        <w:trPr>
          <w:jc w:val="center"/>
        </w:trPr>
        <w:tc>
          <w:tcPr>
            <w:tcW w:w="701" w:type="pct"/>
            <w:tcBorders>
              <w:top w:val="single" w:sz="8" w:space="0" w:color="000000"/>
              <w:left w:val="single" w:sz="8" w:space="0" w:color="000000"/>
              <w:bottom w:val="single" w:sz="8" w:space="0" w:color="000000"/>
            </w:tcBorders>
            <w:shd w:val="clear" w:color="auto" w:fill="E0E0E0"/>
          </w:tcPr>
          <w:p w14:paraId="258FEF0D"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Mm</w:t>
            </w:r>
          </w:p>
        </w:tc>
        <w:tc>
          <w:tcPr>
            <w:tcW w:w="581" w:type="pct"/>
            <w:tcBorders>
              <w:top w:val="single" w:sz="8" w:space="0" w:color="000000"/>
              <w:left w:val="single" w:sz="8" w:space="0" w:color="000000"/>
              <w:bottom w:val="single" w:sz="8" w:space="0" w:color="000000"/>
            </w:tcBorders>
            <w:shd w:val="clear" w:color="auto" w:fill="E0E0E0"/>
          </w:tcPr>
          <w:p w14:paraId="1DD29899"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(pulg)</w:t>
            </w:r>
          </w:p>
        </w:tc>
        <w:tc>
          <w:tcPr>
            <w:tcW w:w="613" w:type="pct"/>
            <w:tcBorders>
              <w:top w:val="single" w:sz="8" w:space="0" w:color="000000"/>
              <w:left w:val="single" w:sz="8" w:space="0" w:color="000000"/>
              <w:bottom w:val="single" w:sz="8" w:space="0" w:color="000000"/>
            </w:tcBorders>
            <w:shd w:val="clear" w:color="auto" w:fill="E0E0E0"/>
          </w:tcPr>
          <w:p w14:paraId="3334D503"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(pulg)</w:t>
            </w:r>
          </w:p>
        </w:tc>
        <w:tc>
          <w:tcPr>
            <w:tcW w:w="296" w:type="pct"/>
            <w:tcBorders>
              <w:top w:val="single" w:sz="8" w:space="0" w:color="000000"/>
              <w:left w:val="single" w:sz="8" w:space="0" w:color="000000"/>
              <w:bottom w:val="single" w:sz="8" w:space="0" w:color="000000"/>
            </w:tcBorders>
            <w:shd w:val="clear" w:color="auto" w:fill="E0E0E0"/>
          </w:tcPr>
          <w:p w14:paraId="0CDCAD1C"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3.3 (.13)</w:t>
            </w:r>
          </w:p>
        </w:tc>
        <w:tc>
          <w:tcPr>
            <w:tcW w:w="303" w:type="pct"/>
            <w:tcBorders>
              <w:top w:val="single" w:sz="8" w:space="0" w:color="000000"/>
              <w:left w:val="single" w:sz="8" w:space="0" w:color="000000"/>
              <w:bottom w:val="single" w:sz="8" w:space="0" w:color="000000"/>
            </w:tcBorders>
            <w:shd w:val="clear" w:color="auto" w:fill="E0E0E0"/>
          </w:tcPr>
          <w:p w14:paraId="08E9B68F"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4.6</w:t>
            </w:r>
          </w:p>
          <w:p w14:paraId="090D45F3"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pacing w:line="264" w:lineRule="auto"/>
              <w:jc w:val="center"/>
              <w:rPr>
                <w:rFonts w:cs="Noto Sans"/>
                <w:sz w:val="18"/>
                <w:szCs w:val="18"/>
              </w:rPr>
            </w:pPr>
            <w:r w:rsidRPr="002F2D5B">
              <w:rPr>
                <w:rFonts w:cs="Noto Sans"/>
                <w:sz w:val="18"/>
                <w:szCs w:val="18"/>
              </w:rPr>
              <w:t>(.18)</w:t>
            </w:r>
          </w:p>
        </w:tc>
        <w:tc>
          <w:tcPr>
            <w:tcW w:w="315" w:type="pct"/>
            <w:tcBorders>
              <w:top w:val="single" w:sz="8" w:space="0" w:color="000000"/>
              <w:left w:val="single" w:sz="8" w:space="0" w:color="000000"/>
              <w:bottom w:val="single" w:sz="8" w:space="0" w:color="000000"/>
            </w:tcBorders>
            <w:shd w:val="clear" w:color="auto" w:fill="E0E0E0"/>
          </w:tcPr>
          <w:p w14:paraId="5D411F04"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5.6</w:t>
            </w:r>
          </w:p>
          <w:p w14:paraId="264FCEF2"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pacing w:line="264" w:lineRule="auto"/>
              <w:jc w:val="center"/>
              <w:rPr>
                <w:rFonts w:cs="Noto Sans"/>
                <w:sz w:val="18"/>
                <w:szCs w:val="18"/>
              </w:rPr>
            </w:pPr>
            <w:r w:rsidRPr="002F2D5B">
              <w:rPr>
                <w:rFonts w:cs="Noto Sans"/>
                <w:sz w:val="18"/>
                <w:szCs w:val="18"/>
              </w:rPr>
              <w:t>(.22)</w:t>
            </w:r>
          </w:p>
        </w:tc>
        <w:tc>
          <w:tcPr>
            <w:tcW w:w="324" w:type="pct"/>
            <w:tcBorders>
              <w:top w:val="single" w:sz="8" w:space="0" w:color="000000"/>
              <w:left w:val="single" w:sz="8" w:space="0" w:color="000000"/>
              <w:bottom w:val="single" w:sz="8" w:space="0" w:color="000000"/>
            </w:tcBorders>
            <w:shd w:val="clear" w:color="auto" w:fill="E0E0E0"/>
          </w:tcPr>
          <w:p w14:paraId="5EC2E25E"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6.1</w:t>
            </w:r>
          </w:p>
          <w:p w14:paraId="757322C9"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pacing w:line="264" w:lineRule="auto"/>
              <w:jc w:val="center"/>
              <w:rPr>
                <w:rFonts w:cs="Noto Sans"/>
                <w:sz w:val="18"/>
                <w:szCs w:val="18"/>
              </w:rPr>
            </w:pPr>
            <w:r w:rsidRPr="002F2D5B">
              <w:rPr>
                <w:rFonts w:cs="Noto Sans"/>
                <w:sz w:val="18"/>
                <w:szCs w:val="18"/>
              </w:rPr>
              <w:t>(.24)</w:t>
            </w:r>
          </w:p>
        </w:tc>
        <w:tc>
          <w:tcPr>
            <w:tcW w:w="319" w:type="pct"/>
            <w:tcBorders>
              <w:top w:val="single" w:sz="8" w:space="0" w:color="000000"/>
              <w:left w:val="single" w:sz="8" w:space="0" w:color="000000"/>
              <w:bottom w:val="single" w:sz="8" w:space="0" w:color="000000"/>
            </w:tcBorders>
            <w:shd w:val="clear" w:color="auto" w:fill="E0E0E0"/>
          </w:tcPr>
          <w:p w14:paraId="5D0A75C6"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7.4</w:t>
            </w:r>
          </w:p>
          <w:p w14:paraId="75551766"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pacing w:line="264" w:lineRule="auto"/>
              <w:jc w:val="center"/>
              <w:rPr>
                <w:rFonts w:cs="Noto Sans"/>
                <w:sz w:val="18"/>
                <w:szCs w:val="18"/>
              </w:rPr>
            </w:pPr>
            <w:r w:rsidRPr="002F2D5B">
              <w:rPr>
                <w:rFonts w:cs="Noto Sans"/>
                <w:sz w:val="18"/>
                <w:szCs w:val="18"/>
              </w:rPr>
              <w:t>(.29)</w:t>
            </w:r>
          </w:p>
        </w:tc>
        <w:tc>
          <w:tcPr>
            <w:tcW w:w="296" w:type="pct"/>
            <w:tcBorders>
              <w:top w:val="single" w:sz="8" w:space="0" w:color="000000"/>
              <w:left w:val="single" w:sz="8" w:space="0" w:color="000000"/>
              <w:bottom w:val="single" w:sz="8" w:space="0" w:color="000000"/>
            </w:tcBorders>
            <w:shd w:val="clear" w:color="auto" w:fill="E0E0E0"/>
          </w:tcPr>
          <w:p w14:paraId="5C6FA887"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7.9</w:t>
            </w:r>
          </w:p>
          <w:p w14:paraId="42A12247"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pacing w:line="264" w:lineRule="auto"/>
              <w:jc w:val="center"/>
              <w:rPr>
                <w:rFonts w:cs="Noto Sans"/>
                <w:sz w:val="18"/>
                <w:szCs w:val="18"/>
              </w:rPr>
            </w:pPr>
            <w:r w:rsidRPr="002F2D5B">
              <w:rPr>
                <w:rFonts w:cs="Noto Sans"/>
                <w:sz w:val="18"/>
                <w:szCs w:val="18"/>
              </w:rPr>
              <w:t>(.31)</w:t>
            </w:r>
          </w:p>
        </w:tc>
        <w:tc>
          <w:tcPr>
            <w:tcW w:w="318" w:type="pct"/>
            <w:tcBorders>
              <w:top w:val="single" w:sz="8" w:space="0" w:color="000000"/>
              <w:left w:val="single" w:sz="8" w:space="0" w:color="000000"/>
              <w:bottom w:val="single" w:sz="8" w:space="0" w:color="000000"/>
            </w:tcBorders>
            <w:shd w:val="clear" w:color="auto" w:fill="E0E0E0"/>
          </w:tcPr>
          <w:p w14:paraId="3AACD276"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9.4</w:t>
            </w:r>
          </w:p>
          <w:p w14:paraId="1312DC73"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pacing w:line="264" w:lineRule="auto"/>
              <w:jc w:val="center"/>
              <w:rPr>
                <w:rFonts w:cs="Noto Sans"/>
                <w:sz w:val="18"/>
                <w:szCs w:val="18"/>
              </w:rPr>
            </w:pPr>
            <w:r w:rsidRPr="002F2D5B">
              <w:rPr>
                <w:rFonts w:cs="Noto Sans"/>
                <w:sz w:val="18"/>
                <w:szCs w:val="18"/>
              </w:rPr>
              <w:t>(.37)</w:t>
            </w:r>
          </w:p>
        </w:tc>
        <w:tc>
          <w:tcPr>
            <w:tcW w:w="315" w:type="pct"/>
            <w:tcBorders>
              <w:top w:val="single" w:sz="8" w:space="0" w:color="000000"/>
              <w:left w:val="single" w:sz="8" w:space="0" w:color="000000"/>
              <w:bottom w:val="single" w:sz="8" w:space="0" w:color="000000"/>
            </w:tcBorders>
            <w:shd w:val="clear" w:color="auto" w:fill="E0E0E0"/>
          </w:tcPr>
          <w:p w14:paraId="559FEA9D"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13.5</w:t>
            </w:r>
          </w:p>
          <w:p w14:paraId="72F863C5"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pacing w:line="264" w:lineRule="auto"/>
              <w:jc w:val="center"/>
              <w:rPr>
                <w:rFonts w:cs="Noto Sans"/>
                <w:sz w:val="18"/>
                <w:szCs w:val="18"/>
              </w:rPr>
            </w:pPr>
            <w:r w:rsidRPr="002F2D5B">
              <w:rPr>
                <w:rFonts w:cs="Noto Sans"/>
                <w:sz w:val="18"/>
                <w:szCs w:val="18"/>
              </w:rPr>
              <w:t>(.53)</w:t>
            </w:r>
          </w:p>
        </w:tc>
        <w:tc>
          <w:tcPr>
            <w:tcW w:w="293" w:type="pct"/>
            <w:tcBorders>
              <w:top w:val="single" w:sz="8" w:space="0" w:color="000000"/>
              <w:left w:val="single" w:sz="8" w:space="0" w:color="000000"/>
              <w:bottom w:val="single" w:sz="8" w:space="0" w:color="000000"/>
            </w:tcBorders>
            <w:shd w:val="clear" w:color="auto" w:fill="E0E0E0"/>
          </w:tcPr>
          <w:p w14:paraId="3E187B7F"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15.8</w:t>
            </w:r>
          </w:p>
          <w:p w14:paraId="4C468596"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pacing w:line="264" w:lineRule="auto"/>
              <w:jc w:val="center"/>
              <w:rPr>
                <w:rFonts w:cs="Noto Sans"/>
                <w:sz w:val="18"/>
                <w:szCs w:val="18"/>
              </w:rPr>
            </w:pPr>
            <w:r w:rsidRPr="002F2D5B">
              <w:rPr>
                <w:rFonts w:cs="Noto Sans"/>
                <w:sz w:val="18"/>
                <w:szCs w:val="18"/>
              </w:rPr>
              <w:t>(.62</w:t>
            </w:r>
          </w:p>
        </w:tc>
        <w:tc>
          <w:tcPr>
            <w:tcW w:w="327" w:type="pct"/>
            <w:tcBorders>
              <w:top w:val="single" w:sz="8" w:space="0" w:color="000000"/>
              <w:left w:val="single" w:sz="8" w:space="0" w:color="000000"/>
              <w:bottom w:val="single" w:sz="8" w:space="0" w:color="000000"/>
              <w:right w:val="single" w:sz="8" w:space="0" w:color="000000"/>
            </w:tcBorders>
            <w:shd w:val="clear" w:color="auto" w:fill="E0E0E0"/>
          </w:tcPr>
          <w:p w14:paraId="487FAC26"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17.8</w:t>
            </w:r>
          </w:p>
          <w:p w14:paraId="64FC13C8"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pacing w:line="264" w:lineRule="auto"/>
              <w:jc w:val="center"/>
              <w:rPr>
                <w:rFonts w:cs="Noto Sans"/>
                <w:sz w:val="18"/>
                <w:szCs w:val="18"/>
              </w:rPr>
            </w:pPr>
            <w:r w:rsidRPr="002F2D5B">
              <w:rPr>
                <w:rFonts w:cs="Noto Sans"/>
                <w:sz w:val="18"/>
                <w:szCs w:val="18"/>
              </w:rPr>
              <w:t>(.70)</w:t>
            </w:r>
          </w:p>
        </w:tc>
      </w:tr>
      <w:tr w:rsidR="006B75A9" w:rsidRPr="002F2D5B" w14:paraId="790421A3" w14:textId="77777777" w:rsidTr="000B7A52">
        <w:trPr>
          <w:jc w:val="center"/>
        </w:trPr>
        <w:tc>
          <w:tcPr>
            <w:tcW w:w="701" w:type="pct"/>
            <w:tcBorders>
              <w:top w:val="single" w:sz="8" w:space="0" w:color="000000"/>
              <w:left w:val="single" w:sz="8" w:space="0" w:color="000000"/>
              <w:bottom w:val="single" w:sz="8" w:space="0" w:color="000000"/>
            </w:tcBorders>
          </w:tcPr>
          <w:p w14:paraId="670560B6"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26.6</w:t>
            </w:r>
          </w:p>
        </w:tc>
        <w:tc>
          <w:tcPr>
            <w:tcW w:w="581" w:type="pct"/>
            <w:tcBorders>
              <w:top w:val="single" w:sz="8" w:space="0" w:color="000000"/>
              <w:left w:val="single" w:sz="8" w:space="0" w:color="000000"/>
              <w:bottom w:val="single" w:sz="8" w:space="0" w:color="000000"/>
            </w:tcBorders>
          </w:tcPr>
          <w:p w14:paraId="545C0AAC"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1.05</w:t>
            </w:r>
          </w:p>
        </w:tc>
        <w:tc>
          <w:tcPr>
            <w:tcW w:w="613" w:type="pct"/>
            <w:tcBorders>
              <w:top w:val="single" w:sz="8" w:space="0" w:color="000000"/>
              <w:left w:val="single" w:sz="8" w:space="0" w:color="000000"/>
              <w:bottom w:val="single" w:sz="8" w:space="0" w:color="000000"/>
            </w:tcBorders>
          </w:tcPr>
          <w:p w14:paraId="6A12392E"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w:t>
            </w:r>
          </w:p>
        </w:tc>
        <w:tc>
          <w:tcPr>
            <w:tcW w:w="296" w:type="pct"/>
            <w:tcBorders>
              <w:top w:val="single" w:sz="8" w:space="0" w:color="000000"/>
              <w:left w:val="single" w:sz="8" w:space="0" w:color="000000"/>
              <w:bottom w:val="single" w:sz="8" w:space="0" w:color="000000"/>
            </w:tcBorders>
          </w:tcPr>
          <w:p w14:paraId="58288B9A"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8</w:t>
            </w:r>
          </w:p>
        </w:tc>
        <w:tc>
          <w:tcPr>
            <w:tcW w:w="303" w:type="pct"/>
            <w:tcBorders>
              <w:top w:val="single" w:sz="8" w:space="0" w:color="000000"/>
              <w:left w:val="single" w:sz="8" w:space="0" w:color="000000"/>
              <w:bottom w:val="single" w:sz="8" w:space="0" w:color="000000"/>
            </w:tcBorders>
          </w:tcPr>
          <w:p w14:paraId="26807062"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8</w:t>
            </w:r>
          </w:p>
        </w:tc>
        <w:tc>
          <w:tcPr>
            <w:tcW w:w="315" w:type="pct"/>
            <w:tcBorders>
              <w:top w:val="single" w:sz="8" w:space="0" w:color="000000"/>
              <w:left w:val="single" w:sz="8" w:space="0" w:color="000000"/>
              <w:bottom w:val="single" w:sz="8" w:space="0" w:color="000000"/>
            </w:tcBorders>
          </w:tcPr>
          <w:p w14:paraId="2864267C"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7</w:t>
            </w:r>
          </w:p>
        </w:tc>
        <w:tc>
          <w:tcPr>
            <w:tcW w:w="324" w:type="pct"/>
            <w:tcBorders>
              <w:top w:val="single" w:sz="8" w:space="0" w:color="000000"/>
              <w:left w:val="single" w:sz="8" w:space="0" w:color="000000"/>
              <w:bottom w:val="single" w:sz="8" w:space="0" w:color="000000"/>
            </w:tcBorders>
          </w:tcPr>
          <w:p w14:paraId="25253672"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6</w:t>
            </w:r>
          </w:p>
        </w:tc>
        <w:tc>
          <w:tcPr>
            <w:tcW w:w="319" w:type="pct"/>
            <w:tcBorders>
              <w:top w:val="single" w:sz="8" w:space="0" w:color="000000"/>
              <w:left w:val="single" w:sz="8" w:space="0" w:color="000000"/>
              <w:bottom w:val="single" w:sz="8" w:space="0" w:color="000000"/>
            </w:tcBorders>
          </w:tcPr>
          <w:p w14:paraId="1FA66D43"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3</w:t>
            </w:r>
          </w:p>
        </w:tc>
        <w:tc>
          <w:tcPr>
            <w:tcW w:w="296" w:type="pct"/>
            <w:tcBorders>
              <w:top w:val="single" w:sz="8" w:space="0" w:color="000000"/>
              <w:left w:val="single" w:sz="8" w:space="0" w:color="000000"/>
              <w:bottom w:val="single" w:sz="8" w:space="0" w:color="000000"/>
            </w:tcBorders>
          </w:tcPr>
          <w:p w14:paraId="4EBA5F82"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3</w:t>
            </w:r>
          </w:p>
        </w:tc>
        <w:tc>
          <w:tcPr>
            <w:tcW w:w="318" w:type="pct"/>
            <w:tcBorders>
              <w:top w:val="single" w:sz="8" w:space="0" w:color="000000"/>
              <w:left w:val="single" w:sz="8" w:space="0" w:color="000000"/>
              <w:bottom w:val="single" w:sz="8" w:space="0" w:color="000000"/>
            </w:tcBorders>
          </w:tcPr>
          <w:p w14:paraId="5EEED298"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2</w:t>
            </w:r>
          </w:p>
        </w:tc>
        <w:tc>
          <w:tcPr>
            <w:tcW w:w="315" w:type="pct"/>
            <w:tcBorders>
              <w:top w:val="single" w:sz="8" w:space="0" w:color="000000"/>
              <w:left w:val="single" w:sz="8" w:space="0" w:color="000000"/>
              <w:bottom w:val="single" w:sz="8" w:space="0" w:color="000000"/>
            </w:tcBorders>
          </w:tcPr>
          <w:p w14:paraId="0B11FF4B"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w:t>
            </w:r>
          </w:p>
        </w:tc>
        <w:tc>
          <w:tcPr>
            <w:tcW w:w="293" w:type="pct"/>
            <w:tcBorders>
              <w:top w:val="single" w:sz="8" w:space="0" w:color="000000"/>
              <w:left w:val="single" w:sz="8" w:space="0" w:color="000000"/>
              <w:bottom w:val="single" w:sz="8" w:space="0" w:color="000000"/>
            </w:tcBorders>
          </w:tcPr>
          <w:p w14:paraId="4C7B8D34"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0</w:t>
            </w:r>
          </w:p>
        </w:tc>
        <w:tc>
          <w:tcPr>
            <w:tcW w:w="327" w:type="pct"/>
            <w:tcBorders>
              <w:top w:val="single" w:sz="8" w:space="0" w:color="000000"/>
              <w:left w:val="single" w:sz="8" w:space="0" w:color="000000"/>
              <w:bottom w:val="single" w:sz="8" w:space="0" w:color="000000"/>
              <w:right w:val="single" w:sz="8" w:space="0" w:color="000000"/>
            </w:tcBorders>
          </w:tcPr>
          <w:p w14:paraId="3AE4DD21"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0</w:t>
            </w:r>
          </w:p>
        </w:tc>
      </w:tr>
      <w:tr w:rsidR="006B75A9" w:rsidRPr="002F2D5B" w14:paraId="0DCB5409" w14:textId="77777777" w:rsidTr="000B7A52">
        <w:trPr>
          <w:jc w:val="center"/>
        </w:trPr>
        <w:tc>
          <w:tcPr>
            <w:tcW w:w="701" w:type="pct"/>
            <w:tcBorders>
              <w:top w:val="single" w:sz="8" w:space="0" w:color="000000"/>
              <w:left w:val="single" w:sz="8" w:space="0" w:color="000000"/>
              <w:bottom w:val="single" w:sz="8" w:space="0" w:color="000000"/>
            </w:tcBorders>
          </w:tcPr>
          <w:p w14:paraId="2E8B6493"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35.1</w:t>
            </w:r>
          </w:p>
        </w:tc>
        <w:tc>
          <w:tcPr>
            <w:tcW w:w="581" w:type="pct"/>
            <w:tcBorders>
              <w:top w:val="single" w:sz="8" w:space="0" w:color="000000"/>
              <w:left w:val="single" w:sz="8" w:space="0" w:color="000000"/>
              <w:bottom w:val="single" w:sz="8" w:space="0" w:color="000000"/>
            </w:tcBorders>
          </w:tcPr>
          <w:p w14:paraId="349E26B5"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1.38</w:t>
            </w:r>
          </w:p>
        </w:tc>
        <w:tc>
          <w:tcPr>
            <w:tcW w:w="613" w:type="pct"/>
            <w:tcBorders>
              <w:top w:val="single" w:sz="8" w:space="0" w:color="000000"/>
              <w:left w:val="single" w:sz="8" w:space="0" w:color="000000"/>
              <w:bottom w:val="single" w:sz="8" w:space="0" w:color="000000"/>
            </w:tcBorders>
          </w:tcPr>
          <w:p w14:paraId="323FB649"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 ¼</w:t>
            </w:r>
          </w:p>
        </w:tc>
        <w:tc>
          <w:tcPr>
            <w:tcW w:w="296" w:type="pct"/>
            <w:tcBorders>
              <w:top w:val="single" w:sz="8" w:space="0" w:color="000000"/>
              <w:left w:val="single" w:sz="8" w:space="0" w:color="000000"/>
              <w:bottom w:val="single" w:sz="8" w:space="0" w:color="000000"/>
            </w:tcBorders>
          </w:tcPr>
          <w:p w14:paraId="5140E1C4"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16</w:t>
            </w:r>
          </w:p>
        </w:tc>
        <w:tc>
          <w:tcPr>
            <w:tcW w:w="303" w:type="pct"/>
            <w:tcBorders>
              <w:top w:val="single" w:sz="8" w:space="0" w:color="000000"/>
              <w:left w:val="single" w:sz="8" w:space="0" w:color="000000"/>
              <w:bottom w:val="single" w:sz="8" w:space="0" w:color="000000"/>
            </w:tcBorders>
          </w:tcPr>
          <w:p w14:paraId="4121EE7A"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14</w:t>
            </w:r>
          </w:p>
        </w:tc>
        <w:tc>
          <w:tcPr>
            <w:tcW w:w="315" w:type="pct"/>
            <w:tcBorders>
              <w:top w:val="single" w:sz="8" w:space="0" w:color="000000"/>
              <w:left w:val="single" w:sz="8" w:space="0" w:color="000000"/>
              <w:bottom w:val="single" w:sz="8" w:space="0" w:color="000000"/>
            </w:tcBorders>
          </w:tcPr>
          <w:p w14:paraId="4DC682BB"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12</w:t>
            </w:r>
          </w:p>
        </w:tc>
        <w:tc>
          <w:tcPr>
            <w:tcW w:w="324" w:type="pct"/>
            <w:tcBorders>
              <w:top w:val="single" w:sz="8" w:space="0" w:color="000000"/>
              <w:left w:val="single" w:sz="8" w:space="0" w:color="000000"/>
              <w:bottom w:val="single" w:sz="8" w:space="0" w:color="000000"/>
            </w:tcBorders>
          </w:tcPr>
          <w:p w14:paraId="5392138D"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10</w:t>
            </w:r>
          </w:p>
        </w:tc>
        <w:tc>
          <w:tcPr>
            <w:tcW w:w="319" w:type="pct"/>
            <w:tcBorders>
              <w:top w:val="single" w:sz="8" w:space="0" w:color="000000"/>
              <w:left w:val="single" w:sz="8" w:space="0" w:color="000000"/>
              <w:bottom w:val="single" w:sz="8" w:space="0" w:color="000000"/>
            </w:tcBorders>
          </w:tcPr>
          <w:p w14:paraId="2604FD56"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6</w:t>
            </w:r>
          </w:p>
        </w:tc>
        <w:tc>
          <w:tcPr>
            <w:tcW w:w="296" w:type="pct"/>
            <w:tcBorders>
              <w:top w:val="single" w:sz="8" w:space="0" w:color="000000"/>
              <w:left w:val="single" w:sz="8" w:space="0" w:color="000000"/>
              <w:bottom w:val="single" w:sz="8" w:space="0" w:color="000000"/>
            </w:tcBorders>
          </w:tcPr>
          <w:p w14:paraId="2877A269"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4</w:t>
            </w:r>
          </w:p>
        </w:tc>
        <w:tc>
          <w:tcPr>
            <w:tcW w:w="318" w:type="pct"/>
            <w:tcBorders>
              <w:top w:val="single" w:sz="8" w:space="0" w:color="000000"/>
              <w:left w:val="single" w:sz="8" w:space="0" w:color="000000"/>
              <w:bottom w:val="single" w:sz="8" w:space="0" w:color="000000"/>
            </w:tcBorders>
          </w:tcPr>
          <w:p w14:paraId="109E6BA4"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3</w:t>
            </w:r>
          </w:p>
        </w:tc>
        <w:tc>
          <w:tcPr>
            <w:tcW w:w="315" w:type="pct"/>
            <w:tcBorders>
              <w:top w:val="single" w:sz="8" w:space="0" w:color="000000"/>
              <w:left w:val="single" w:sz="8" w:space="0" w:color="000000"/>
              <w:bottom w:val="single" w:sz="8" w:space="0" w:color="000000"/>
            </w:tcBorders>
          </w:tcPr>
          <w:p w14:paraId="28942FB9"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w:t>
            </w:r>
          </w:p>
        </w:tc>
        <w:tc>
          <w:tcPr>
            <w:tcW w:w="293" w:type="pct"/>
            <w:tcBorders>
              <w:top w:val="single" w:sz="8" w:space="0" w:color="000000"/>
              <w:left w:val="single" w:sz="8" w:space="0" w:color="000000"/>
              <w:bottom w:val="single" w:sz="8" w:space="0" w:color="000000"/>
            </w:tcBorders>
          </w:tcPr>
          <w:p w14:paraId="57F78813"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w:t>
            </w:r>
          </w:p>
        </w:tc>
        <w:tc>
          <w:tcPr>
            <w:tcW w:w="327" w:type="pct"/>
            <w:tcBorders>
              <w:top w:val="single" w:sz="8" w:space="0" w:color="000000"/>
              <w:left w:val="single" w:sz="8" w:space="0" w:color="000000"/>
              <w:bottom w:val="single" w:sz="8" w:space="0" w:color="000000"/>
              <w:right w:val="single" w:sz="8" w:space="0" w:color="000000"/>
            </w:tcBorders>
          </w:tcPr>
          <w:p w14:paraId="4E2C1FC3"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w:t>
            </w:r>
          </w:p>
        </w:tc>
      </w:tr>
      <w:tr w:rsidR="006B75A9" w:rsidRPr="002F2D5B" w14:paraId="59E49C20" w14:textId="77777777" w:rsidTr="000B7A52">
        <w:trPr>
          <w:jc w:val="center"/>
        </w:trPr>
        <w:tc>
          <w:tcPr>
            <w:tcW w:w="701" w:type="pct"/>
            <w:tcBorders>
              <w:top w:val="single" w:sz="8" w:space="0" w:color="000000"/>
              <w:left w:val="single" w:sz="8" w:space="0" w:color="000000"/>
              <w:bottom w:val="single" w:sz="8" w:space="0" w:color="000000"/>
            </w:tcBorders>
          </w:tcPr>
          <w:p w14:paraId="4C6388BA"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40.9</w:t>
            </w:r>
          </w:p>
        </w:tc>
        <w:tc>
          <w:tcPr>
            <w:tcW w:w="581" w:type="pct"/>
            <w:tcBorders>
              <w:top w:val="single" w:sz="8" w:space="0" w:color="000000"/>
              <w:left w:val="single" w:sz="8" w:space="0" w:color="000000"/>
              <w:bottom w:val="single" w:sz="8" w:space="0" w:color="000000"/>
            </w:tcBorders>
          </w:tcPr>
          <w:p w14:paraId="21812EE6"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1.61</w:t>
            </w:r>
          </w:p>
        </w:tc>
        <w:tc>
          <w:tcPr>
            <w:tcW w:w="613" w:type="pct"/>
            <w:tcBorders>
              <w:top w:val="single" w:sz="8" w:space="0" w:color="000000"/>
              <w:left w:val="single" w:sz="8" w:space="0" w:color="000000"/>
              <w:bottom w:val="single" w:sz="8" w:space="0" w:color="000000"/>
            </w:tcBorders>
          </w:tcPr>
          <w:p w14:paraId="73F0F389"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 ½</w:t>
            </w:r>
          </w:p>
        </w:tc>
        <w:tc>
          <w:tcPr>
            <w:tcW w:w="296" w:type="pct"/>
            <w:tcBorders>
              <w:top w:val="single" w:sz="8" w:space="0" w:color="000000"/>
              <w:left w:val="single" w:sz="8" w:space="0" w:color="000000"/>
              <w:bottom w:val="single" w:sz="8" w:space="0" w:color="000000"/>
            </w:tcBorders>
          </w:tcPr>
          <w:p w14:paraId="7DBBC1A2"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20</w:t>
            </w:r>
          </w:p>
        </w:tc>
        <w:tc>
          <w:tcPr>
            <w:tcW w:w="303" w:type="pct"/>
            <w:tcBorders>
              <w:top w:val="single" w:sz="8" w:space="0" w:color="000000"/>
              <w:left w:val="single" w:sz="8" w:space="0" w:color="000000"/>
              <w:bottom w:val="single" w:sz="8" w:space="0" w:color="000000"/>
            </w:tcBorders>
          </w:tcPr>
          <w:p w14:paraId="27004F3A"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18</w:t>
            </w:r>
          </w:p>
        </w:tc>
        <w:tc>
          <w:tcPr>
            <w:tcW w:w="315" w:type="pct"/>
            <w:tcBorders>
              <w:top w:val="single" w:sz="8" w:space="0" w:color="000000"/>
              <w:left w:val="single" w:sz="8" w:space="0" w:color="000000"/>
              <w:bottom w:val="single" w:sz="8" w:space="0" w:color="000000"/>
            </w:tcBorders>
          </w:tcPr>
          <w:p w14:paraId="51EC22C9"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16</w:t>
            </w:r>
          </w:p>
        </w:tc>
        <w:tc>
          <w:tcPr>
            <w:tcW w:w="324" w:type="pct"/>
            <w:tcBorders>
              <w:top w:val="single" w:sz="8" w:space="0" w:color="000000"/>
              <w:left w:val="single" w:sz="8" w:space="0" w:color="000000"/>
              <w:bottom w:val="single" w:sz="8" w:space="0" w:color="000000"/>
            </w:tcBorders>
          </w:tcPr>
          <w:p w14:paraId="6AFF5421"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15</w:t>
            </w:r>
          </w:p>
        </w:tc>
        <w:tc>
          <w:tcPr>
            <w:tcW w:w="319" w:type="pct"/>
            <w:tcBorders>
              <w:top w:val="single" w:sz="8" w:space="0" w:color="000000"/>
              <w:left w:val="single" w:sz="8" w:space="0" w:color="000000"/>
              <w:bottom w:val="single" w:sz="8" w:space="0" w:color="000000"/>
            </w:tcBorders>
          </w:tcPr>
          <w:p w14:paraId="604B7165"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7</w:t>
            </w:r>
          </w:p>
        </w:tc>
        <w:tc>
          <w:tcPr>
            <w:tcW w:w="296" w:type="pct"/>
            <w:tcBorders>
              <w:top w:val="single" w:sz="8" w:space="0" w:color="000000"/>
              <w:left w:val="single" w:sz="8" w:space="0" w:color="000000"/>
              <w:bottom w:val="single" w:sz="8" w:space="0" w:color="000000"/>
            </w:tcBorders>
          </w:tcPr>
          <w:p w14:paraId="494A0FD3"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6</w:t>
            </w:r>
          </w:p>
        </w:tc>
        <w:tc>
          <w:tcPr>
            <w:tcW w:w="318" w:type="pct"/>
            <w:tcBorders>
              <w:top w:val="single" w:sz="8" w:space="0" w:color="000000"/>
              <w:left w:val="single" w:sz="8" w:space="0" w:color="000000"/>
              <w:bottom w:val="single" w:sz="8" w:space="0" w:color="000000"/>
            </w:tcBorders>
          </w:tcPr>
          <w:p w14:paraId="394DED37"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4</w:t>
            </w:r>
          </w:p>
        </w:tc>
        <w:tc>
          <w:tcPr>
            <w:tcW w:w="315" w:type="pct"/>
            <w:tcBorders>
              <w:top w:val="single" w:sz="8" w:space="0" w:color="000000"/>
              <w:left w:val="single" w:sz="8" w:space="0" w:color="000000"/>
              <w:bottom w:val="single" w:sz="8" w:space="0" w:color="000000"/>
            </w:tcBorders>
          </w:tcPr>
          <w:p w14:paraId="7D922F78"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2</w:t>
            </w:r>
          </w:p>
        </w:tc>
        <w:tc>
          <w:tcPr>
            <w:tcW w:w="293" w:type="pct"/>
            <w:tcBorders>
              <w:top w:val="single" w:sz="8" w:space="0" w:color="000000"/>
              <w:left w:val="single" w:sz="8" w:space="0" w:color="000000"/>
              <w:bottom w:val="single" w:sz="8" w:space="0" w:color="000000"/>
            </w:tcBorders>
          </w:tcPr>
          <w:p w14:paraId="6C33FC49"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w:t>
            </w:r>
          </w:p>
        </w:tc>
        <w:tc>
          <w:tcPr>
            <w:tcW w:w="327" w:type="pct"/>
            <w:tcBorders>
              <w:top w:val="single" w:sz="8" w:space="0" w:color="000000"/>
              <w:left w:val="single" w:sz="8" w:space="0" w:color="000000"/>
              <w:bottom w:val="single" w:sz="8" w:space="0" w:color="000000"/>
              <w:right w:val="single" w:sz="8" w:space="0" w:color="000000"/>
            </w:tcBorders>
          </w:tcPr>
          <w:p w14:paraId="216279BA"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w:t>
            </w:r>
          </w:p>
        </w:tc>
      </w:tr>
      <w:tr w:rsidR="006B75A9" w:rsidRPr="002F2D5B" w14:paraId="01B738A0" w14:textId="77777777" w:rsidTr="000B7A52">
        <w:trPr>
          <w:jc w:val="center"/>
        </w:trPr>
        <w:tc>
          <w:tcPr>
            <w:tcW w:w="701" w:type="pct"/>
            <w:tcBorders>
              <w:top w:val="single" w:sz="8" w:space="0" w:color="000000"/>
              <w:left w:val="single" w:sz="8" w:space="0" w:color="000000"/>
              <w:bottom w:val="single" w:sz="8" w:space="0" w:color="000000"/>
            </w:tcBorders>
          </w:tcPr>
          <w:p w14:paraId="3246635F"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52.5</w:t>
            </w:r>
          </w:p>
        </w:tc>
        <w:tc>
          <w:tcPr>
            <w:tcW w:w="581" w:type="pct"/>
            <w:tcBorders>
              <w:top w:val="single" w:sz="8" w:space="0" w:color="000000"/>
              <w:left w:val="single" w:sz="8" w:space="0" w:color="000000"/>
              <w:bottom w:val="single" w:sz="8" w:space="0" w:color="000000"/>
            </w:tcBorders>
          </w:tcPr>
          <w:p w14:paraId="515F14FE"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2.07</w:t>
            </w:r>
          </w:p>
        </w:tc>
        <w:tc>
          <w:tcPr>
            <w:tcW w:w="613" w:type="pct"/>
            <w:tcBorders>
              <w:top w:val="single" w:sz="8" w:space="0" w:color="000000"/>
              <w:left w:val="single" w:sz="8" w:space="0" w:color="000000"/>
              <w:bottom w:val="single" w:sz="8" w:space="0" w:color="000000"/>
            </w:tcBorders>
          </w:tcPr>
          <w:p w14:paraId="47B53A2D"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2</w:t>
            </w:r>
          </w:p>
        </w:tc>
        <w:tc>
          <w:tcPr>
            <w:tcW w:w="296" w:type="pct"/>
            <w:tcBorders>
              <w:top w:val="single" w:sz="8" w:space="0" w:color="000000"/>
              <w:left w:val="single" w:sz="8" w:space="0" w:color="000000"/>
              <w:bottom w:val="single" w:sz="8" w:space="0" w:color="000000"/>
            </w:tcBorders>
          </w:tcPr>
          <w:p w14:paraId="0E85AB64"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30</w:t>
            </w:r>
          </w:p>
        </w:tc>
        <w:tc>
          <w:tcPr>
            <w:tcW w:w="303" w:type="pct"/>
            <w:tcBorders>
              <w:top w:val="single" w:sz="8" w:space="0" w:color="000000"/>
              <w:left w:val="single" w:sz="8" w:space="0" w:color="000000"/>
              <w:bottom w:val="single" w:sz="8" w:space="0" w:color="000000"/>
            </w:tcBorders>
          </w:tcPr>
          <w:p w14:paraId="390CC30A"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26</w:t>
            </w:r>
          </w:p>
        </w:tc>
        <w:tc>
          <w:tcPr>
            <w:tcW w:w="315" w:type="pct"/>
            <w:tcBorders>
              <w:top w:val="single" w:sz="8" w:space="0" w:color="000000"/>
              <w:left w:val="single" w:sz="8" w:space="0" w:color="000000"/>
              <w:bottom w:val="single" w:sz="8" w:space="0" w:color="000000"/>
            </w:tcBorders>
          </w:tcPr>
          <w:p w14:paraId="39A33AD0"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22</w:t>
            </w:r>
          </w:p>
        </w:tc>
        <w:tc>
          <w:tcPr>
            <w:tcW w:w="324" w:type="pct"/>
            <w:tcBorders>
              <w:top w:val="single" w:sz="8" w:space="0" w:color="000000"/>
              <w:left w:val="single" w:sz="8" w:space="0" w:color="000000"/>
              <w:bottom w:val="single" w:sz="8" w:space="0" w:color="000000"/>
            </w:tcBorders>
          </w:tcPr>
          <w:p w14:paraId="461411C8"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20</w:t>
            </w:r>
          </w:p>
        </w:tc>
        <w:tc>
          <w:tcPr>
            <w:tcW w:w="319" w:type="pct"/>
            <w:tcBorders>
              <w:top w:val="single" w:sz="8" w:space="0" w:color="000000"/>
              <w:left w:val="single" w:sz="8" w:space="0" w:color="000000"/>
              <w:bottom w:val="single" w:sz="8" w:space="0" w:color="000000"/>
            </w:tcBorders>
          </w:tcPr>
          <w:p w14:paraId="0AFB05CB"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14</w:t>
            </w:r>
          </w:p>
        </w:tc>
        <w:tc>
          <w:tcPr>
            <w:tcW w:w="296" w:type="pct"/>
            <w:tcBorders>
              <w:top w:val="single" w:sz="8" w:space="0" w:color="000000"/>
              <w:left w:val="single" w:sz="8" w:space="0" w:color="000000"/>
              <w:bottom w:val="single" w:sz="8" w:space="0" w:color="000000"/>
            </w:tcBorders>
          </w:tcPr>
          <w:p w14:paraId="5B19F1F2"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12</w:t>
            </w:r>
          </w:p>
        </w:tc>
        <w:tc>
          <w:tcPr>
            <w:tcW w:w="318" w:type="pct"/>
            <w:tcBorders>
              <w:top w:val="single" w:sz="8" w:space="0" w:color="000000"/>
              <w:left w:val="single" w:sz="8" w:space="0" w:color="000000"/>
              <w:bottom w:val="single" w:sz="8" w:space="0" w:color="000000"/>
            </w:tcBorders>
          </w:tcPr>
          <w:p w14:paraId="0D63A968"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7</w:t>
            </w:r>
          </w:p>
        </w:tc>
        <w:tc>
          <w:tcPr>
            <w:tcW w:w="315" w:type="pct"/>
            <w:tcBorders>
              <w:top w:val="single" w:sz="8" w:space="0" w:color="000000"/>
              <w:left w:val="single" w:sz="8" w:space="0" w:color="000000"/>
              <w:bottom w:val="single" w:sz="8" w:space="0" w:color="000000"/>
            </w:tcBorders>
          </w:tcPr>
          <w:p w14:paraId="4366C21D"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4</w:t>
            </w:r>
          </w:p>
        </w:tc>
        <w:tc>
          <w:tcPr>
            <w:tcW w:w="293" w:type="pct"/>
            <w:tcBorders>
              <w:top w:val="single" w:sz="8" w:space="0" w:color="000000"/>
              <w:left w:val="single" w:sz="8" w:space="0" w:color="000000"/>
              <w:bottom w:val="single" w:sz="8" w:space="0" w:color="000000"/>
            </w:tcBorders>
          </w:tcPr>
          <w:p w14:paraId="5831A960"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3</w:t>
            </w:r>
          </w:p>
        </w:tc>
        <w:tc>
          <w:tcPr>
            <w:tcW w:w="327" w:type="pct"/>
            <w:tcBorders>
              <w:top w:val="single" w:sz="8" w:space="0" w:color="000000"/>
              <w:left w:val="single" w:sz="8" w:space="0" w:color="000000"/>
              <w:bottom w:val="single" w:sz="8" w:space="0" w:color="000000"/>
              <w:right w:val="single" w:sz="8" w:space="0" w:color="000000"/>
            </w:tcBorders>
          </w:tcPr>
          <w:p w14:paraId="043BB5B9"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2</w:t>
            </w:r>
          </w:p>
        </w:tc>
      </w:tr>
      <w:tr w:rsidR="006B75A9" w:rsidRPr="002F2D5B" w14:paraId="53FBA054" w14:textId="77777777" w:rsidTr="000B7A52">
        <w:trPr>
          <w:jc w:val="center"/>
        </w:trPr>
        <w:tc>
          <w:tcPr>
            <w:tcW w:w="701" w:type="pct"/>
            <w:tcBorders>
              <w:top w:val="single" w:sz="8" w:space="0" w:color="000000"/>
              <w:left w:val="single" w:sz="8" w:space="0" w:color="000000"/>
              <w:bottom w:val="single" w:sz="8" w:space="0" w:color="000000"/>
            </w:tcBorders>
          </w:tcPr>
          <w:p w14:paraId="6D04115D"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62.7</w:t>
            </w:r>
          </w:p>
        </w:tc>
        <w:tc>
          <w:tcPr>
            <w:tcW w:w="581" w:type="pct"/>
            <w:tcBorders>
              <w:top w:val="single" w:sz="8" w:space="0" w:color="000000"/>
              <w:left w:val="single" w:sz="8" w:space="0" w:color="000000"/>
              <w:bottom w:val="single" w:sz="8" w:space="0" w:color="000000"/>
            </w:tcBorders>
          </w:tcPr>
          <w:p w14:paraId="501B0251"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2.47</w:t>
            </w:r>
          </w:p>
        </w:tc>
        <w:tc>
          <w:tcPr>
            <w:tcW w:w="613" w:type="pct"/>
            <w:tcBorders>
              <w:top w:val="single" w:sz="8" w:space="0" w:color="000000"/>
              <w:left w:val="single" w:sz="8" w:space="0" w:color="000000"/>
              <w:bottom w:val="single" w:sz="8" w:space="0" w:color="000000"/>
            </w:tcBorders>
          </w:tcPr>
          <w:p w14:paraId="3734ACA0"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2 ½</w:t>
            </w:r>
          </w:p>
        </w:tc>
        <w:tc>
          <w:tcPr>
            <w:tcW w:w="296" w:type="pct"/>
            <w:tcBorders>
              <w:top w:val="single" w:sz="8" w:space="0" w:color="000000"/>
              <w:left w:val="single" w:sz="8" w:space="0" w:color="000000"/>
              <w:bottom w:val="single" w:sz="8" w:space="0" w:color="000000"/>
            </w:tcBorders>
          </w:tcPr>
          <w:p w14:paraId="7ACF4FBC"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45</w:t>
            </w:r>
          </w:p>
        </w:tc>
        <w:tc>
          <w:tcPr>
            <w:tcW w:w="303" w:type="pct"/>
            <w:tcBorders>
              <w:top w:val="single" w:sz="8" w:space="0" w:color="000000"/>
              <w:left w:val="single" w:sz="8" w:space="0" w:color="000000"/>
              <w:bottom w:val="single" w:sz="8" w:space="0" w:color="000000"/>
            </w:tcBorders>
          </w:tcPr>
          <w:p w14:paraId="7E32E8C9"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40</w:t>
            </w:r>
          </w:p>
        </w:tc>
        <w:tc>
          <w:tcPr>
            <w:tcW w:w="315" w:type="pct"/>
            <w:tcBorders>
              <w:top w:val="single" w:sz="8" w:space="0" w:color="000000"/>
              <w:left w:val="single" w:sz="8" w:space="0" w:color="000000"/>
              <w:bottom w:val="single" w:sz="8" w:space="0" w:color="000000"/>
            </w:tcBorders>
          </w:tcPr>
          <w:p w14:paraId="02197337"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36</w:t>
            </w:r>
          </w:p>
        </w:tc>
        <w:tc>
          <w:tcPr>
            <w:tcW w:w="324" w:type="pct"/>
            <w:tcBorders>
              <w:top w:val="single" w:sz="8" w:space="0" w:color="000000"/>
              <w:left w:val="single" w:sz="8" w:space="0" w:color="000000"/>
              <w:bottom w:val="single" w:sz="8" w:space="0" w:color="000000"/>
            </w:tcBorders>
          </w:tcPr>
          <w:p w14:paraId="2565B2C3"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30</w:t>
            </w:r>
          </w:p>
        </w:tc>
        <w:tc>
          <w:tcPr>
            <w:tcW w:w="319" w:type="pct"/>
            <w:tcBorders>
              <w:top w:val="single" w:sz="8" w:space="0" w:color="000000"/>
              <w:left w:val="single" w:sz="8" w:space="0" w:color="000000"/>
              <w:bottom w:val="single" w:sz="8" w:space="0" w:color="000000"/>
            </w:tcBorders>
          </w:tcPr>
          <w:p w14:paraId="4987BC02"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17</w:t>
            </w:r>
          </w:p>
        </w:tc>
        <w:tc>
          <w:tcPr>
            <w:tcW w:w="296" w:type="pct"/>
            <w:tcBorders>
              <w:top w:val="single" w:sz="8" w:space="0" w:color="000000"/>
              <w:left w:val="single" w:sz="8" w:space="0" w:color="000000"/>
              <w:bottom w:val="single" w:sz="8" w:space="0" w:color="000000"/>
            </w:tcBorders>
          </w:tcPr>
          <w:p w14:paraId="7744690C"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14</w:t>
            </w:r>
          </w:p>
        </w:tc>
        <w:tc>
          <w:tcPr>
            <w:tcW w:w="318" w:type="pct"/>
            <w:tcBorders>
              <w:top w:val="single" w:sz="8" w:space="0" w:color="000000"/>
              <w:left w:val="single" w:sz="8" w:space="0" w:color="000000"/>
              <w:bottom w:val="single" w:sz="8" w:space="0" w:color="000000"/>
            </w:tcBorders>
          </w:tcPr>
          <w:p w14:paraId="167EE6C6"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12</w:t>
            </w:r>
          </w:p>
        </w:tc>
        <w:tc>
          <w:tcPr>
            <w:tcW w:w="315" w:type="pct"/>
            <w:tcBorders>
              <w:top w:val="single" w:sz="8" w:space="0" w:color="000000"/>
              <w:left w:val="single" w:sz="8" w:space="0" w:color="000000"/>
              <w:bottom w:val="single" w:sz="8" w:space="0" w:color="000000"/>
            </w:tcBorders>
          </w:tcPr>
          <w:p w14:paraId="1D6805AF"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6</w:t>
            </w:r>
          </w:p>
        </w:tc>
        <w:tc>
          <w:tcPr>
            <w:tcW w:w="293" w:type="pct"/>
            <w:tcBorders>
              <w:top w:val="single" w:sz="8" w:space="0" w:color="000000"/>
              <w:left w:val="single" w:sz="8" w:space="0" w:color="000000"/>
              <w:bottom w:val="single" w:sz="8" w:space="0" w:color="000000"/>
            </w:tcBorders>
          </w:tcPr>
          <w:p w14:paraId="3AAED68D"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3</w:t>
            </w:r>
          </w:p>
        </w:tc>
        <w:tc>
          <w:tcPr>
            <w:tcW w:w="327" w:type="pct"/>
            <w:tcBorders>
              <w:top w:val="single" w:sz="8" w:space="0" w:color="000000"/>
              <w:left w:val="single" w:sz="8" w:space="0" w:color="000000"/>
              <w:bottom w:val="single" w:sz="8" w:space="0" w:color="000000"/>
              <w:right w:val="single" w:sz="8" w:space="0" w:color="000000"/>
            </w:tcBorders>
          </w:tcPr>
          <w:p w14:paraId="6069C01A"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3</w:t>
            </w:r>
          </w:p>
        </w:tc>
      </w:tr>
      <w:tr w:rsidR="006B75A9" w:rsidRPr="002F2D5B" w14:paraId="3B8C114B" w14:textId="77777777" w:rsidTr="000B7A52">
        <w:trPr>
          <w:jc w:val="center"/>
        </w:trPr>
        <w:tc>
          <w:tcPr>
            <w:tcW w:w="701" w:type="pct"/>
            <w:tcBorders>
              <w:top w:val="single" w:sz="8" w:space="0" w:color="000000"/>
              <w:left w:val="single" w:sz="8" w:space="0" w:color="000000"/>
              <w:bottom w:val="single" w:sz="8" w:space="0" w:color="000000"/>
            </w:tcBorders>
          </w:tcPr>
          <w:p w14:paraId="77428C28"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77.9</w:t>
            </w:r>
          </w:p>
        </w:tc>
        <w:tc>
          <w:tcPr>
            <w:tcW w:w="581" w:type="pct"/>
            <w:tcBorders>
              <w:top w:val="single" w:sz="8" w:space="0" w:color="000000"/>
              <w:left w:val="single" w:sz="8" w:space="0" w:color="000000"/>
              <w:bottom w:val="single" w:sz="8" w:space="0" w:color="000000"/>
            </w:tcBorders>
          </w:tcPr>
          <w:p w14:paraId="4F07CBF9"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3.07</w:t>
            </w:r>
          </w:p>
        </w:tc>
        <w:tc>
          <w:tcPr>
            <w:tcW w:w="613" w:type="pct"/>
            <w:tcBorders>
              <w:top w:val="single" w:sz="8" w:space="0" w:color="000000"/>
              <w:left w:val="single" w:sz="8" w:space="0" w:color="000000"/>
              <w:bottom w:val="single" w:sz="8" w:space="0" w:color="000000"/>
            </w:tcBorders>
          </w:tcPr>
          <w:p w14:paraId="7928E998"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3</w:t>
            </w:r>
          </w:p>
        </w:tc>
        <w:tc>
          <w:tcPr>
            <w:tcW w:w="296" w:type="pct"/>
            <w:tcBorders>
              <w:top w:val="single" w:sz="8" w:space="0" w:color="000000"/>
              <w:left w:val="single" w:sz="8" w:space="0" w:color="000000"/>
              <w:bottom w:val="single" w:sz="8" w:space="0" w:color="000000"/>
            </w:tcBorders>
          </w:tcPr>
          <w:p w14:paraId="319659C4"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70</w:t>
            </w:r>
          </w:p>
        </w:tc>
        <w:tc>
          <w:tcPr>
            <w:tcW w:w="303" w:type="pct"/>
            <w:tcBorders>
              <w:top w:val="single" w:sz="8" w:space="0" w:color="000000"/>
              <w:left w:val="single" w:sz="8" w:space="0" w:color="000000"/>
              <w:bottom w:val="single" w:sz="8" w:space="0" w:color="000000"/>
            </w:tcBorders>
          </w:tcPr>
          <w:p w14:paraId="6FFE7D41"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60</w:t>
            </w:r>
          </w:p>
        </w:tc>
        <w:tc>
          <w:tcPr>
            <w:tcW w:w="315" w:type="pct"/>
            <w:tcBorders>
              <w:top w:val="single" w:sz="8" w:space="0" w:color="000000"/>
              <w:left w:val="single" w:sz="8" w:space="0" w:color="000000"/>
              <w:bottom w:val="single" w:sz="8" w:space="0" w:color="000000"/>
            </w:tcBorders>
          </w:tcPr>
          <w:p w14:paraId="11182AA4"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50</w:t>
            </w:r>
          </w:p>
        </w:tc>
        <w:tc>
          <w:tcPr>
            <w:tcW w:w="324" w:type="pct"/>
            <w:tcBorders>
              <w:top w:val="single" w:sz="8" w:space="0" w:color="000000"/>
              <w:left w:val="single" w:sz="8" w:space="0" w:color="000000"/>
              <w:bottom w:val="single" w:sz="8" w:space="0" w:color="000000"/>
            </w:tcBorders>
          </w:tcPr>
          <w:p w14:paraId="67288B26"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40</w:t>
            </w:r>
          </w:p>
        </w:tc>
        <w:tc>
          <w:tcPr>
            <w:tcW w:w="319" w:type="pct"/>
            <w:tcBorders>
              <w:top w:val="single" w:sz="8" w:space="0" w:color="000000"/>
              <w:left w:val="single" w:sz="8" w:space="0" w:color="000000"/>
              <w:bottom w:val="single" w:sz="8" w:space="0" w:color="000000"/>
            </w:tcBorders>
          </w:tcPr>
          <w:p w14:paraId="196F2C24"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20</w:t>
            </w:r>
          </w:p>
        </w:tc>
        <w:tc>
          <w:tcPr>
            <w:tcW w:w="296" w:type="pct"/>
            <w:tcBorders>
              <w:top w:val="single" w:sz="8" w:space="0" w:color="000000"/>
              <w:left w:val="single" w:sz="8" w:space="0" w:color="000000"/>
              <w:bottom w:val="single" w:sz="8" w:space="0" w:color="000000"/>
            </w:tcBorders>
          </w:tcPr>
          <w:p w14:paraId="58FD13CE"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20</w:t>
            </w:r>
          </w:p>
        </w:tc>
        <w:tc>
          <w:tcPr>
            <w:tcW w:w="318" w:type="pct"/>
            <w:tcBorders>
              <w:top w:val="single" w:sz="8" w:space="0" w:color="000000"/>
              <w:left w:val="single" w:sz="8" w:space="0" w:color="000000"/>
              <w:bottom w:val="single" w:sz="8" w:space="0" w:color="000000"/>
            </w:tcBorders>
          </w:tcPr>
          <w:p w14:paraId="7FED9E8C"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17</w:t>
            </w:r>
          </w:p>
        </w:tc>
        <w:tc>
          <w:tcPr>
            <w:tcW w:w="315" w:type="pct"/>
            <w:tcBorders>
              <w:top w:val="single" w:sz="8" w:space="0" w:color="000000"/>
              <w:left w:val="single" w:sz="8" w:space="0" w:color="000000"/>
              <w:bottom w:val="single" w:sz="8" w:space="0" w:color="000000"/>
            </w:tcBorders>
          </w:tcPr>
          <w:p w14:paraId="59E86375"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7</w:t>
            </w:r>
          </w:p>
        </w:tc>
        <w:tc>
          <w:tcPr>
            <w:tcW w:w="293" w:type="pct"/>
            <w:tcBorders>
              <w:top w:val="single" w:sz="8" w:space="0" w:color="000000"/>
              <w:left w:val="single" w:sz="8" w:space="0" w:color="000000"/>
              <w:bottom w:val="single" w:sz="8" w:space="0" w:color="000000"/>
            </w:tcBorders>
          </w:tcPr>
          <w:p w14:paraId="433C706C"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6</w:t>
            </w:r>
          </w:p>
        </w:tc>
        <w:tc>
          <w:tcPr>
            <w:tcW w:w="327" w:type="pct"/>
            <w:tcBorders>
              <w:top w:val="single" w:sz="8" w:space="0" w:color="000000"/>
              <w:left w:val="single" w:sz="8" w:space="0" w:color="000000"/>
              <w:bottom w:val="single" w:sz="8" w:space="0" w:color="000000"/>
              <w:right w:val="single" w:sz="8" w:space="0" w:color="000000"/>
            </w:tcBorders>
          </w:tcPr>
          <w:p w14:paraId="00B1AED0"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6</w:t>
            </w:r>
          </w:p>
        </w:tc>
      </w:tr>
      <w:tr w:rsidR="006B75A9" w:rsidRPr="002F2D5B" w14:paraId="12463E96" w14:textId="77777777" w:rsidTr="000B7A52">
        <w:trPr>
          <w:jc w:val="center"/>
        </w:trPr>
        <w:tc>
          <w:tcPr>
            <w:tcW w:w="701" w:type="pct"/>
            <w:tcBorders>
              <w:top w:val="single" w:sz="8" w:space="0" w:color="000000"/>
              <w:left w:val="single" w:sz="8" w:space="0" w:color="000000"/>
              <w:bottom w:val="single" w:sz="8" w:space="0" w:color="000000"/>
            </w:tcBorders>
          </w:tcPr>
          <w:p w14:paraId="078038C7"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90.1</w:t>
            </w:r>
          </w:p>
        </w:tc>
        <w:tc>
          <w:tcPr>
            <w:tcW w:w="581" w:type="pct"/>
            <w:tcBorders>
              <w:top w:val="single" w:sz="8" w:space="0" w:color="000000"/>
              <w:left w:val="single" w:sz="8" w:space="0" w:color="000000"/>
              <w:bottom w:val="single" w:sz="8" w:space="0" w:color="000000"/>
            </w:tcBorders>
          </w:tcPr>
          <w:p w14:paraId="5D0ED0A8"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3.55</w:t>
            </w:r>
          </w:p>
        </w:tc>
        <w:tc>
          <w:tcPr>
            <w:tcW w:w="613" w:type="pct"/>
            <w:tcBorders>
              <w:top w:val="single" w:sz="8" w:space="0" w:color="000000"/>
              <w:left w:val="single" w:sz="8" w:space="0" w:color="000000"/>
              <w:bottom w:val="single" w:sz="8" w:space="0" w:color="000000"/>
            </w:tcBorders>
          </w:tcPr>
          <w:p w14:paraId="1C6796DF"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3 ½</w:t>
            </w:r>
          </w:p>
        </w:tc>
        <w:tc>
          <w:tcPr>
            <w:tcW w:w="296" w:type="pct"/>
            <w:tcBorders>
              <w:top w:val="single" w:sz="8" w:space="0" w:color="000000"/>
              <w:left w:val="single" w:sz="8" w:space="0" w:color="000000"/>
              <w:bottom w:val="single" w:sz="8" w:space="0" w:color="000000"/>
            </w:tcBorders>
          </w:tcPr>
          <w:p w14:paraId="4D13BAAF"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w:t>
            </w:r>
          </w:p>
        </w:tc>
        <w:tc>
          <w:tcPr>
            <w:tcW w:w="303" w:type="pct"/>
            <w:tcBorders>
              <w:top w:val="single" w:sz="8" w:space="0" w:color="000000"/>
              <w:left w:val="single" w:sz="8" w:space="0" w:color="000000"/>
              <w:bottom w:val="single" w:sz="8" w:space="0" w:color="000000"/>
            </w:tcBorders>
          </w:tcPr>
          <w:p w14:paraId="08EDA4F8"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w:t>
            </w:r>
          </w:p>
        </w:tc>
        <w:tc>
          <w:tcPr>
            <w:tcW w:w="315" w:type="pct"/>
            <w:tcBorders>
              <w:top w:val="single" w:sz="8" w:space="0" w:color="000000"/>
              <w:left w:val="single" w:sz="8" w:space="0" w:color="000000"/>
              <w:bottom w:val="single" w:sz="8" w:space="0" w:color="000000"/>
            </w:tcBorders>
          </w:tcPr>
          <w:p w14:paraId="1FDE65F5"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w:t>
            </w:r>
          </w:p>
        </w:tc>
        <w:tc>
          <w:tcPr>
            <w:tcW w:w="324" w:type="pct"/>
            <w:tcBorders>
              <w:top w:val="single" w:sz="8" w:space="0" w:color="000000"/>
              <w:left w:val="single" w:sz="8" w:space="0" w:color="000000"/>
              <w:bottom w:val="single" w:sz="8" w:space="0" w:color="000000"/>
            </w:tcBorders>
          </w:tcPr>
          <w:p w14:paraId="31FA33C2"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w:t>
            </w:r>
          </w:p>
        </w:tc>
        <w:tc>
          <w:tcPr>
            <w:tcW w:w="319" w:type="pct"/>
            <w:tcBorders>
              <w:top w:val="single" w:sz="8" w:space="0" w:color="000000"/>
              <w:left w:val="single" w:sz="8" w:space="0" w:color="000000"/>
              <w:bottom w:val="single" w:sz="8" w:space="0" w:color="000000"/>
            </w:tcBorders>
          </w:tcPr>
          <w:p w14:paraId="66A06574"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w:t>
            </w:r>
          </w:p>
        </w:tc>
        <w:tc>
          <w:tcPr>
            <w:tcW w:w="296" w:type="pct"/>
            <w:tcBorders>
              <w:top w:val="single" w:sz="8" w:space="0" w:color="000000"/>
              <w:left w:val="single" w:sz="8" w:space="0" w:color="000000"/>
              <w:bottom w:val="single" w:sz="8" w:space="0" w:color="000000"/>
            </w:tcBorders>
          </w:tcPr>
          <w:p w14:paraId="3260F406"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w:t>
            </w:r>
          </w:p>
        </w:tc>
        <w:tc>
          <w:tcPr>
            <w:tcW w:w="318" w:type="pct"/>
            <w:tcBorders>
              <w:top w:val="single" w:sz="8" w:space="0" w:color="000000"/>
              <w:left w:val="single" w:sz="8" w:space="0" w:color="000000"/>
              <w:bottom w:val="single" w:sz="8" w:space="0" w:color="000000"/>
            </w:tcBorders>
          </w:tcPr>
          <w:p w14:paraId="4C7E5EB3"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22</w:t>
            </w:r>
          </w:p>
        </w:tc>
        <w:tc>
          <w:tcPr>
            <w:tcW w:w="315" w:type="pct"/>
            <w:tcBorders>
              <w:top w:val="single" w:sz="8" w:space="0" w:color="000000"/>
              <w:left w:val="single" w:sz="8" w:space="0" w:color="000000"/>
              <w:bottom w:val="single" w:sz="8" w:space="0" w:color="000000"/>
            </w:tcBorders>
          </w:tcPr>
          <w:p w14:paraId="2703CEAC"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12</w:t>
            </w:r>
          </w:p>
        </w:tc>
        <w:tc>
          <w:tcPr>
            <w:tcW w:w="293" w:type="pct"/>
            <w:tcBorders>
              <w:top w:val="single" w:sz="8" w:space="0" w:color="000000"/>
              <w:left w:val="single" w:sz="8" w:space="0" w:color="000000"/>
              <w:bottom w:val="single" w:sz="8" w:space="0" w:color="000000"/>
            </w:tcBorders>
          </w:tcPr>
          <w:p w14:paraId="581C6790"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7</w:t>
            </w:r>
          </w:p>
        </w:tc>
        <w:tc>
          <w:tcPr>
            <w:tcW w:w="327" w:type="pct"/>
            <w:tcBorders>
              <w:top w:val="single" w:sz="8" w:space="0" w:color="000000"/>
              <w:left w:val="single" w:sz="8" w:space="0" w:color="000000"/>
              <w:bottom w:val="single" w:sz="8" w:space="0" w:color="000000"/>
              <w:right w:val="single" w:sz="8" w:space="0" w:color="000000"/>
            </w:tcBorders>
          </w:tcPr>
          <w:p w14:paraId="54BDD94D"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6</w:t>
            </w:r>
          </w:p>
        </w:tc>
      </w:tr>
      <w:tr w:rsidR="006B75A9" w:rsidRPr="002F2D5B" w14:paraId="4DCBEA7C" w14:textId="77777777" w:rsidTr="000B7A52">
        <w:trPr>
          <w:jc w:val="center"/>
        </w:trPr>
        <w:tc>
          <w:tcPr>
            <w:tcW w:w="701" w:type="pct"/>
            <w:tcBorders>
              <w:top w:val="single" w:sz="8" w:space="0" w:color="000000"/>
              <w:left w:val="single" w:sz="8" w:space="0" w:color="000000"/>
              <w:bottom w:val="single" w:sz="8" w:space="0" w:color="000000"/>
            </w:tcBorders>
          </w:tcPr>
          <w:p w14:paraId="2BDBAB47"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102.3</w:t>
            </w:r>
          </w:p>
        </w:tc>
        <w:tc>
          <w:tcPr>
            <w:tcW w:w="581" w:type="pct"/>
            <w:tcBorders>
              <w:top w:val="single" w:sz="8" w:space="0" w:color="000000"/>
              <w:left w:val="single" w:sz="8" w:space="0" w:color="000000"/>
              <w:bottom w:val="single" w:sz="8" w:space="0" w:color="000000"/>
            </w:tcBorders>
          </w:tcPr>
          <w:p w14:paraId="254691C5"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4.02</w:t>
            </w:r>
          </w:p>
        </w:tc>
        <w:tc>
          <w:tcPr>
            <w:tcW w:w="613" w:type="pct"/>
            <w:tcBorders>
              <w:top w:val="single" w:sz="8" w:space="0" w:color="000000"/>
              <w:left w:val="single" w:sz="8" w:space="0" w:color="000000"/>
              <w:bottom w:val="single" w:sz="8" w:space="0" w:color="000000"/>
            </w:tcBorders>
          </w:tcPr>
          <w:p w14:paraId="1F52F747"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4</w:t>
            </w:r>
          </w:p>
        </w:tc>
        <w:tc>
          <w:tcPr>
            <w:tcW w:w="296" w:type="pct"/>
            <w:tcBorders>
              <w:top w:val="single" w:sz="8" w:space="0" w:color="000000"/>
              <w:left w:val="single" w:sz="8" w:space="0" w:color="000000"/>
              <w:bottom w:val="single" w:sz="8" w:space="0" w:color="000000"/>
            </w:tcBorders>
          </w:tcPr>
          <w:p w14:paraId="4CE527EC"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w:t>
            </w:r>
          </w:p>
        </w:tc>
        <w:tc>
          <w:tcPr>
            <w:tcW w:w="303" w:type="pct"/>
            <w:tcBorders>
              <w:top w:val="single" w:sz="8" w:space="0" w:color="000000"/>
              <w:left w:val="single" w:sz="8" w:space="0" w:color="000000"/>
              <w:bottom w:val="single" w:sz="8" w:space="0" w:color="000000"/>
            </w:tcBorders>
          </w:tcPr>
          <w:p w14:paraId="0E396D5E"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w:t>
            </w:r>
          </w:p>
        </w:tc>
        <w:tc>
          <w:tcPr>
            <w:tcW w:w="315" w:type="pct"/>
            <w:tcBorders>
              <w:top w:val="single" w:sz="8" w:space="0" w:color="000000"/>
              <w:left w:val="single" w:sz="8" w:space="0" w:color="000000"/>
              <w:bottom w:val="single" w:sz="8" w:space="0" w:color="000000"/>
            </w:tcBorders>
          </w:tcPr>
          <w:p w14:paraId="4C256073"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w:t>
            </w:r>
          </w:p>
        </w:tc>
        <w:tc>
          <w:tcPr>
            <w:tcW w:w="324" w:type="pct"/>
            <w:tcBorders>
              <w:top w:val="single" w:sz="8" w:space="0" w:color="000000"/>
              <w:left w:val="single" w:sz="8" w:space="0" w:color="000000"/>
              <w:bottom w:val="single" w:sz="8" w:space="0" w:color="000000"/>
            </w:tcBorders>
          </w:tcPr>
          <w:p w14:paraId="50F2098C"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w:t>
            </w:r>
          </w:p>
        </w:tc>
        <w:tc>
          <w:tcPr>
            <w:tcW w:w="319" w:type="pct"/>
            <w:tcBorders>
              <w:top w:val="single" w:sz="8" w:space="0" w:color="000000"/>
              <w:left w:val="single" w:sz="8" w:space="0" w:color="000000"/>
              <w:bottom w:val="single" w:sz="8" w:space="0" w:color="000000"/>
            </w:tcBorders>
          </w:tcPr>
          <w:p w14:paraId="70651DAB"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w:t>
            </w:r>
          </w:p>
        </w:tc>
        <w:tc>
          <w:tcPr>
            <w:tcW w:w="296" w:type="pct"/>
            <w:tcBorders>
              <w:top w:val="single" w:sz="8" w:space="0" w:color="000000"/>
              <w:left w:val="single" w:sz="8" w:space="0" w:color="000000"/>
              <w:bottom w:val="single" w:sz="8" w:space="0" w:color="000000"/>
            </w:tcBorders>
          </w:tcPr>
          <w:p w14:paraId="723012D8"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w:t>
            </w:r>
          </w:p>
        </w:tc>
        <w:tc>
          <w:tcPr>
            <w:tcW w:w="318" w:type="pct"/>
            <w:tcBorders>
              <w:top w:val="single" w:sz="8" w:space="0" w:color="000000"/>
              <w:left w:val="single" w:sz="8" w:space="0" w:color="000000"/>
              <w:bottom w:val="single" w:sz="8" w:space="0" w:color="000000"/>
            </w:tcBorders>
          </w:tcPr>
          <w:p w14:paraId="394FCDB3"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30</w:t>
            </w:r>
          </w:p>
        </w:tc>
        <w:tc>
          <w:tcPr>
            <w:tcW w:w="315" w:type="pct"/>
            <w:tcBorders>
              <w:top w:val="single" w:sz="8" w:space="0" w:color="000000"/>
              <w:left w:val="single" w:sz="8" w:space="0" w:color="000000"/>
              <w:bottom w:val="single" w:sz="8" w:space="0" w:color="000000"/>
            </w:tcBorders>
          </w:tcPr>
          <w:p w14:paraId="45930ECA"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14</w:t>
            </w:r>
          </w:p>
        </w:tc>
        <w:tc>
          <w:tcPr>
            <w:tcW w:w="293" w:type="pct"/>
            <w:tcBorders>
              <w:top w:val="single" w:sz="8" w:space="0" w:color="000000"/>
              <w:left w:val="single" w:sz="8" w:space="0" w:color="000000"/>
              <w:bottom w:val="single" w:sz="8" w:space="0" w:color="000000"/>
            </w:tcBorders>
          </w:tcPr>
          <w:p w14:paraId="35AB2F27"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12</w:t>
            </w:r>
          </w:p>
        </w:tc>
        <w:tc>
          <w:tcPr>
            <w:tcW w:w="327" w:type="pct"/>
            <w:tcBorders>
              <w:top w:val="single" w:sz="8" w:space="0" w:color="000000"/>
              <w:left w:val="single" w:sz="8" w:space="0" w:color="000000"/>
              <w:bottom w:val="single" w:sz="8" w:space="0" w:color="000000"/>
              <w:right w:val="single" w:sz="8" w:space="0" w:color="000000"/>
            </w:tcBorders>
          </w:tcPr>
          <w:p w14:paraId="033CC7DC" w14:textId="77777777" w:rsidR="006B75A9" w:rsidRPr="002F2D5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7</w:t>
            </w:r>
          </w:p>
        </w:tc>
      </w:tr>
    </w:tbl>
    <w:p w14:paraId="22EF6D4B" w14:textId="77777777" w:rsidR="006B75A9" w:rsidRPr="006537FB" w:rsidRDefault="006B75A9" w:rsidP="006C7498">
      <w:pPr>
        <w:autoSpaceDE w:val="0"/>
        <w:autoSpaceDN w:val="0"/>
        <w:adjustRightInd w:val="0"/>
        <w:spacing w:line="264" w:lineRule="auto"/>
        <w:jc w:val="both"/>
        <w:rPr>
          <w:rFonts w:cs="Noto Sans"/>
          <w:szCs w:val="20"/>
        </w:rPr>
      </w:pPr>
    </w:p>
    <w:p w14:paraId="7E5D55C8" w14:textId="3361A497" w:rsidR="00DC0CDE" w:rsidRPr="006537FB" w:rsidRDefault="00DC0CD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Se debe colocar un conector tipo americano con un juego de contratuerca y monitor, con rosca tipo NPT, en los extremos de la tubería (conduit pared delgada) que terminen en cajas de registro y cajas para salida de telecomunicaciones y escaleras portacables.</w:t>
      </w:r>
    </w:p>
    <w:p w14:paraId="5DB0E013" w14:textId="0412BDC8" w:rsidR="00DC0CDE" w:rsidRPr="006537FB" w:rsidRDefault="00DC0CD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Se debe colocar un monitor en los extremos de la tubería (conduit) que terminen en las escaleras portacables y registros convencionales.</w:t>
      </w:r>
    </w:p>
    <w:p w14:paraId="65913402" w14:textId="595FB646" w:rsidR="00DC0CDE" w:rsidRPr="006537FB" w:rsidRDefault="00DC0CD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Para sujetar las tuberías (conduit) que terminan en la escalera portacables, se debe utilizar una abrazadera de charola a tubo (conduit).</w:t>
      </w:r>
    </w:p>
    <w:p w14:paraId="0E851B47" w14:textId="2495F688" w:rsidR="00DC0CDE" w:rsidRPr="006537FB" w:rsidRDefault="00DC0CD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La abrazadera debe cumplir con lo siguiente:</w:t>
      </w:r>
    </w:p>
    <w:p w14:paraId="23743183" w14:textId="1958AD71" w:rsidR="00DC0CDE" w:rsidRPr="006537FB" w:rsidRDefault="00DC0CDE" w:rsidP="006C7498">
      <w:pPr>
        <w:pStyle w:val="Prrafodelista"/>
        <w:numPr>
          <w:ilvl w:val="0"/>
          <w:numId w:val="9"/>
        </w:numPr>
        <w:autoSpaceDE w:val="0"/>
        <w:autoSpaceDN w:val="0"/>
        <w:adjustRightInd w:val="0"/>
        <w:spacing w:line="264" w:lineRule="auto"/>
        <w:jc w:val="both"/>
        <w:rPr>
          <w:rFonts w:cs="Noto Sans"/>
          <w:szCs w:val="20"/>
        </w:rPr>
      </w:pPr>
      <w:r w:rsidRPr="006537FB">
        <w:rPr>
          <w:rFonts w:cs="Noto Sans"/>
          <w:szCs w:val="20"/>
        </w:rPr>
        <w:t>Debe proporcionar una continuidad eléctrica entre la tubería (conduit) y la escalera portacables.</w:t>
      </w:r>
    </w:p>
    <w:p w14:paraId="3B9C2357" w14:textId="4D0D32EC" w:rsidR="00DC0CDE" w:rsidRPr="006537FB" w:rsidRDefault="00DC0CDE" w:rsidP="006C7498">
      <w:pPr>
        <w:pStyle w:val="Prrafodelista"/>
        <w:numPr>
          <w:ilvl w:val="0"/>
          <w:numId w:val="9"/>
        </w:numPr>
        <w:autoSpaceDE w:val="0"/>
        <w:autoSpaceDN w:val="0"/>
        <w:adjustRightInd w:val="0"/>
        <w:spacing w:line="264" w:lineRule="auto"/>
        <w:jc w:val="both"/>
        <w:rPr>
          <w:rFonts w:cs="Noto Sans"/>
          <w:szCs w:val="20"/>
        </w:rPr>
      </w:pPr>
      <w:r w:rsidRPr="006537FB">
        <w:rPr>
          <w:rFonts w:cs="Noto Sans"/>
          <w:szCs w:val="20"/>
        </w:rPr>
        <w:t>El cuerpo de la abrazadera no debe permitir el deslizamiento del tubo (conduit) o de la escalera portacables.</w:t>
      </w:r>
    </w:p>
    <w:p w14:paraId="700495A5" w14:textId="2D4B2AC5" w:rsidR="00DC0CDE" w:rsidRPr="006537FB" w:rsidRDefault="00DC0CDE" w:rsidP="006C7498">
      <w:pPr>
        <w:pStyle w:val="Prrafodelista"/>
        <w:numPr>
          <w:ilvl w:val="0"/>
          <w:numId w:val="9"/>
        </w:numPr>
        <w:autoSpaceDE w:val="0"/>
        <w:autoSpaceDN w:val="0"/>
        <w:adjustRightInd w:val="0"/>
        <w:spacing w:line="264" w:lineRule="auto"/>
        <w:jc w:val="both"/>
        <w:rPr>
          <w:rFonts w:cs="Noto Sans"/>
          <w:szCs w:val="20"/>
        </w:rPr>
      </w:pPr>
      <w:r w:rsidRPr="006537FB">
        <w:rPr>
          <w:rFonts w:cs="Noto Sans"/>
          <w:szCs w:val="20"/>
        </w:rPr>
        <w:t>Debe permitir la correcta instalación de los cables, respetando sus radios de curvatura.</w:t>
      </w:r>
    </w:p>
    <w:p w14:paraId="7AEDE15C" w14:textId="22E3DB08" w:rsidR="00DC0CDE" w:rsidRPr="006537FB" w:rsidRDefault="00DC0CDE" w:rsidP="006C7498">
      <w:pPr>
        <w:pStyle w:val="Prrafodelista"/>
        <w:numPr>
          <w:ilvl w:val="0"/>
          <w:numId w:val="9"/>
        </w:numPr>
        <w:autoSpaceDE w:val="0"/>
        <w:autoSpaceDN w:val="0"/>
        <w:adjustRightInd w:val="0"/>
        <w:spacing w:line="264" w:lineRule="auto"/>
        <w:jc w:val="both"/>
        <w:rPr>
          <w:rFonts w:cs="Noto Sans"/>
          <w:szCs w:val="20"/>
        </w:rPr>
      </w:pPr>
      <w:r w:rsidRPr="006537FB">
        <w:rPr>
          <w:rFonts w:cs="Noto Sans"/>
          <w:szCs w:val="20"/>
        </w:rPr>
        <w:t xml:space="preserve">Debe estar fabricado de acero con acabado galvanizado </w:t>
      </w:r>
    </w:p>
    <w:p w14:paraId="12EB8188" w14:textId="03B96D11" w:rsidR="00DC0CDE" w:rsidRPr="006537FB" w:rsidRDefault="00DC0CD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Las cajas de registro y sus respectivas tapas deben estar fabricadas de acuerdo con lo indicado en la Norma Mexicana </w:t>
      </w:r>
      <w:r w:rsidRPr="006537FB">
        <w:rPr>
          <w:rFonts w:cs="Noto Sans"/>
          <w:b/>
          <w:bCs/>
          <w:szCs w:val="20"/>
        </w:rPr>
        <w:t>NMX-J-023/1-ANCE-2007</w:t>
      </w:r>
      <w:r w:rsidRPr="006537FB">
        <w:rPr>
          <w:rFonts w:cs="Noto Sans"/>
          <w:szCs w:val="20"/>
        </w:rPr>
        <w:t>, o equivalente, y las dimensiones recomendadas se especifican en la tabla No. 6.</w:t>
      </w:r>
    </w:p>
    <w:p w14:paraId="3070107C" w14:textId="766B1580" w:rsidR="002D360F" w:rsidRPr="006537FB" w:rsidRDefault="00DC0CD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Las cajas registro no se deben utilizar para cambios de dirección, estas se deberán de colocar antes o después de una curva con el propósito de proteger el cableado durante la instalación </w:t>
      </w:r>
      <w:r w:rsidR="009A50E3" w:rsidRPr="006537FB">
        <w:rPr>
          <w:rFonts w:cs="Noto Sans"/>
          <w:szCs w:val="20"/>
        </w:rPr>
        <w:t>de este</w:t>
      </w:r>
      <w:r w:rsidRPr="006537FB">
        <w:rPr>
          <w:rFonts w:cs="Noto Sans"/>
          <w:szCs w:val="20"/>
        </w:rPr>
        <w:t>.</w:t>
      </w:r>
    </w:p>
    <w:p w14:paraId="54A051CA" w14:textId="77777777" w:rsidR="002D360F" w:rsidRDefault="002D360F" w:rsidP="006C7498">
      <w:pPr>
        <w:autoSpaceDE w:val="0"/>
        <w:autoSpaceDN w:val="0"/>
        <w:adjustRightInd w:val="0"/>
        <w:spacing w:line="264" w:lineRule="auto"/>
        <w:jc w:val="both"/>
        <w:rPr>
          <w:rFonts w:cs="Noto Sans"/>
          <w:szCs w:val="20"/>
        </w:rPr>
      </w:pPr>
    </w:p>
    <w:p w14:paraId="6FEB101C" w14:textId="77777777" w:rsidR="008C6FD3" w:rsidRPr="006537FB" w:rsidRDefault="008C6FD3" w:rsidP="006C7498">
      <w:pPr>
        <w:autoSpaceDE w:val="0"/>
        <w:autoSpaceDN w:val="0"/>
        <w:adjustRightInd w:val="0"/>
        <w:spacing w:line="264" w:lineRule="auto"/>
        <w:jc w:val="center"/>
        <w:rPr>
          <w:rFonts w:cs="Noto Sans"/>
          <w:b/>
          <w:bCs/>
          <w:szCs w:val="20"/>
        </w:rPr>
      </w:pPr>
      <w:r w:rsidRPr="006537FB">
        <w:rPr>
          <w:rFonts w:cs="Noto Sans"/>
          <w:b/>
          <w:bCs/>
          <w:szCs w:val="20"/>
        </w:rPr>
        <w:t>Tabla No. 6. Dimensiones de cajas de registro</w:t>
      </w:r>
    </w:p>
    <w:tbl>
      <w:tblPr>
        <w:tblW w:w="5000" w:type="pct"/>
        <w:jc w:val="center"/>
        <w:tblLook w:val="0000" w:firstRow="0" w:lastRow="0" w:firstColumn="0" w:lastColumn="0" w:noHBand="0" w:noVBand="0"/>
      </w:tblPr>
      <w:tblGrid>
        <w:gridCol w:w="1550"/>
        <w:gridCol w:w="1686"/>
        <w:gridCol w:w="1612"/>
        <w:gridCol w:w="1570"/>
        <w:gridCol w:w="1176"/>
        <w:gridCol w:w="1224"/>
      </w:tblGrid>
      <w:tr w:rsidR="008C6FD3" w:rsidRPr="002F2D5B" w14:paraId="1338707C" w14:textId="77777777" w:rsidTr="000B7A52">
        <w:trPr>
          <w:trHeight w:val="20"/>
          <w:jc w:val="center"/>
        </w:trPr>
        <w:tc>
          <w:tcPr>
            <w:tcW w:w="1835" w:type="pct"/>
            <w:gridSpan w:val="2"/>
            <w:tcBorders>
              <w:top w:val="single" w:sz="8" w:space="0" w:color="000000"/>
              <w:left w:val="single" w:sz="8" w:space="0" w:color="000000"/>
              <w:bottom w:val="single" w:sz="8" w:space="0" w:color="000000"/>
            </w:tcBorders>
            <w:shd w:val="clear" w:color="auto" w:fill="B3B3B3"/>
          </w:tcPr>
          <w:p w14:paraId="27D5EA66"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Diámetro nominal</w:t>
            </w:r>
          </w:p>
        </w:tc>
        <w:tc>
          <w:tcPr>
            <w:tcW w:w="1804" w:type="pct"/>
            <w:gridSpan w:val="2"/>
            <w:tcBorders>
              <w:top w:val="single" w:sz="8" w:space="0" w:color="000000"/>
              <w:left w:val="single" w:sz="8" w:space="0" w:color="000000"/>
              <w:bottom w:val="single" w:sz="8" w:space="0" w:color="000000"/>
            </w:tcBorders>
            <w:shd w:val="clear" w:color="auto" w:fill="B3B3B3"/>
          </w:tcPr>
          <w:p w14:paraId="548E1801"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Largo y ancho</w:t>
            </w:r>
          </w:p>
        </w:tc>
        <w:tc>
          <w:tcPr>
            <w:tcW w:w="1361" w:type="pct"/>
            <w:gridSpan w:val="2"/>
            <w:tcBorders>
              <w:top w:val="single" w:sz="8" w:space="0" w:color="000000"/>
              <w:left w:val="single" w:sz="8" w:space="0" w:color="000000"/>
              <w:bottom w:val="single" w:sz="8" w:space="0" w:color="000000"/>
              <w:right w:val="single" w:sz="8" w:space="0" w:color="000000"/>
            </w:tcBorders>
            <w:shd w:val="clear" w:color="auto" w:fill="B3B3B3"/>
          </w:tcPr>
          <w:p w14:paraId="6A3BCD1B"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Profundidad</w:t>
            </w:r>
          </w:p>
        </w:tc>
      </w:tr>
      <w:tr w:rsidR="008C6FD3" w:rsidRPr="002F2D5B" w14:paraId="0E45164C" w14:textId="77777777" w:rsidTr="000B7A52">
        <w:trPr>
          <w:trHeight w:val="20"/>
          <w:jc w:val="center"/>
        </w:trPr>
        <w:tc>
          <w:tcPr>
            <w:tcW w:w="879" w:type="pct"/>
            <w:tcBorders>
              <w:top w:val="single" w:sz="8" w:space="0" w:color="000000"/>
              <w:left w:val="single" w:sz="8" w:space="0" w:color="000000"/>
              <w:bottom w:val="single" w:sz="8" w:space="0" w:color="000000"/>
            </w:tcBorders>
            <w:shd w:val="clear" w:color="auto" w:fill="E0E0E0"/>
          </w:tcPr>
          <w:p w14:paraId="773FF932"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Mm</w:t>
            </w:r>
          </w:p>
        </w:tc>
        <w:tc>
          <w:tcPr>
            <w:tcW w:w="956" w:type="pct"/>
            <w:tcBorders>
              <w:top w:val="single" w:sz="8" w:space="0" w:color="000000"/>
              <w:left w:val="single" w:sz="8" w:space="0" w:color="000000"/>
              <w:bottom w:val="single" w:sz="8" w:space="0" w:color="000000"/>
            </w:tcBorders>
            <w:shd w:val="clear" w:color="auto" w:fill="E0E0E0"/>
          </w:tcPr>
          <w:p w14:paraId="6C47DD2F"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pulg</w:t>
            </w:r>
          </w:p>
        </w:tc>
        <w:tc>
          <w:tcPr>
            <w:tcW w:w="914" w:type="pct"/>
            <w:tcBorders>
              <w:top w:val="single" w:sz="8" w:space="0" w:color="000000"/>
              <w:left w:val="single" w:sz="8" w:space="0" w:color="000000"/>
              <w:bottom w:val="single" w:sz="8" w:space="0" w:color="000000"/>
            </w:tcBorders>
            <w:shd w:val="clear" w:color="auto" w:fill="E0E0E0"/>
          </w:tcPr>
          <w:p w14:paraId="1BFD552E"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cm</w:t>
            </w:r>
          </w:p>
        </w:tc>
        <w:tc>
          <w:tcPr>
            <w:tcW w:w="890" w:type="pct"/>
            <w:tcBorders>
              <w:top w:val="single" w:sz="8" w:space="0" w:color="000000"/>
              <w:left w:val="single" w:sz="8" w:space="0" w:color="000000"/>
              <w:bottom w:val="single" w:sz="8" w:space="0" w:color="000000"/>
            </w:tcBorders>
            <w:shd w:val="clear" w:color="auto" w:fill="E0E0E0"/>
          </w:tcPr>
          <w:p w14:paraId="60B977FC"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pulg</w:t>
            </w:r>
          </w:p>
        </w:tc>
        <w:tc>
          <w:tcPr>
            <w:tcW w:w="667" w:type="pct"/>
            <w:tcBorders>
              <w:top w:val="single" w:sz="8" w:space="0" w:color="000000"/>
              <w:left w:val="single" w:sz="8" w:space="0" w:color="000000"/>
              <w:bottom w:val="single" w:sz="8" w:space="0" w:color="000000"/>
            </w:tcBorders>
            <w:shd w:val="clear" w:color="auto" w:fill="E0E0E0"/>
          </w:tcPr>
          <w:p w14:paraId="463CFA2E"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cm</w:t>
            </w:r>
          </w:p>
        </w:tc>
        <w:tc>
          <w:tcPr>
            <w:tcW w:w="694" w:type="pct"/>
            <w:tcBorders>
              <w:top w:val="single" w:sz="8" w:space="0" w:color="000000"/>
              <w:left w:val="single" w:sz="8" w:space="0" w:color="000000"/>
              <w:bottom w:val="single" w:sz="8" w:space="0" w:color="000000"/>
              <w:right w:val="single" w:sz="8" w:space="0" w:color="000000"/>
            </w:tcBorders>
            <w:shd w:val="clear" w:color="auto" w:fill="E0E0E0"/>
          </w:tcPr>
          <w:p w14:paraId="2C568550"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pulg</w:t>
            </w:r>
          </w:p>
        </w:tc>
      </w:tr>
      <w:tr w:rsidR="008C6FD3" w:rsidRPr="002F2D5B" w14:paraId="6808FF6C" w14:textId="77777777" w:rsidTr="000B7A52">
        <w:trPr>
          <w:trHeight w:val="20"/>
          <w:jc w:val="center"/>
        </w:trPr>
        <w:tc>
          <w:tcPr>
            <w:tcW w:w="879" w:type="pct"/>
            <w:tcBorders>
              <w:top w:val="single" w:sz="8" w:space="0" w:color="000000"/>
              <w:left w:val="single" w:sz="8" w:space="0" w:color="000000"/>
              <w:bottom w:val="single" w:sz="8" w:space="0" w:color="000000"/>
            </w:tcBorders>
            <w:vAlign w:val="center"/>
          </w:tcPr>
          <w:p w14:paraId="0B7518FC"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25 a 32</w:t>
            </w:r>
          </w:p>
        </w:tc>
        <w:tc>
          <w:tcPr>
            <w:tcW w:w="956" w:type="pct"/>
            <w:tcBorders>
              <w:top w:val="single" w:sz="8" w:space="0" w:color="000000"/>
              <w:left w:val="single" w:sz="8" w:space="0" w:color="000000"/>
              <w:bottom w:val="single" w:sz="8" w:space="0" w:color="000000"/>
            </w:tcBorders>
            <w:vAlign w:val="center"/>
          </w:tcPr>
          <w:p w14:paraId="264C37F1"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1 a 1 ¼</w:t>
            </w:r>
          </w:p>
        </w:tc>
        <w:tc>
          <w:tcPr>
            <w:tcW w:w="914" w:type="pct"/>
            <w:tcBorders>
              <w:top w:val="single" w:sz="8" w:space="0" w:color="000000"/>
              <w:left w:val="single" w:sz="8" w:space="0" w:color="000000"/>
              <w:bottom w:val="single" w:sz="8" w:space="0" w:color="000000"/>
            </w:tcBorders>
            <w:vAlign w:val="center"/>
          </w:tcPr>
          <w:p w14:paraId="550ADB76"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12 X 12</w:t>
            </w:r>
          </w:p>
        </w:tc>
        <w:tc>
          <w:tcPr>
            <w:tcW w:w="890" w:type="pct"/>
            <w:tcBorders>
              <w:top w:val="single" w:sz="8" w:space="0" w:color="000000"/>
              <w:left w:val="single" w:sz="8" w:space="0" w:color="000000"/>
              <w:bottom w:val="single" w:sz="8" w:space="0" w:color="000000"/>
            </w:tcBorders>
            <w:vAlign w:val="center"/>
          </w:tcPr>
          <w:p w14:paraId="1C921F93"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4 ¾ X 4 ¾</w:t>
            </w:r>
          </w:p>
        </w:tc>
        <w:tc>
          <w:tcPr>
            <w:tcW w:w="667" w:type="pct"/>
            <w:tcBorders>
              <w:top w:val="single" w:sz="8" w:space="0" w:color="000000"/>
              <w:left w:val="single" w:sz="8" w:space="0" w:color="000000"/>
              <w:bottom w:val="single" w:sz="8" w:space="0" w:color="000000"/>
            </w:tcBorders>
            <w:vAlign w:val="center"/>
          </w:tcPr>
          <w:p w14:paraId="2CD21ED9"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6</w:t>
            </w:r>
          </w:p>
        </w:tc>
        <w:tc>
          <w:tcPr>
            <w:tcW w:w="694" w:type="pct"/>
            <w:tcBorders>
              <w:top w:val="single" w:sz="8" w:space="0" w:color="000000"/>
              <w:left w:val="single" w:sz="8" w:space="0" w:color="000000"/>
              <w:bottom w:val="single" w:sz="8" w:space="0" w:color="000000"/>
              <w:right w:val="single" w:sz="8" w:space="0" w:color="000000"/>
            </w:tcBorders>
            <w:vAlign w:val="center"/>
          </w:tcPr>
          <w:p w14:paraId="13F63982"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2 ¼</w:t>
            </w:r>
          </w:p>
        </w:tc>
      </w:tr>
      <w:tr w:rsidR="008C6FD3" w:rsidRPr="002F2D5B" w14:paraId="4B9754B8" w14:textId="77777777" w:rsidTr="000B7A52">
        <w:trPr>
          <w:trHeight w:val="20"/>
          <w:jc w:val="center"/>
        </w:trPr>
        <w:tc>
          <w:tcPr>
            <w:tcW w:w="879" w:type="pct"/>
            <w:tcBorders>
              <w:top w:val="single" w:sz="8" w:space="0" w:color="000000"/>
              <w:left w:val="single" w:sz="8" w:space="0" w:color="000000"/>
              <w:bottom w:val="single" w:sz="8" w:space="0" w:color="000000"/>
            </w:tcBorders>
            <w:vAlign w:val="center"/>
          </w:tcPr>
          <w:p w14:paraId="3C3BD236"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32 a 38</w:t>
            </w:r>
          </w:p>
        </w:tc>
        <w:tc>
          <w:tcPr>
            <w:tcW w:w="956" w:type="pct"/>
            <w:tcBorders>
              <w:top w:val="single" w:sz="8" w:space="0" w:color="000000"/>
              <w:left w:val="single" w:sz="8" w:space="0" w:color="000000"/>
              <w:bottom w:val="single" w:sz="8" w:space="0" w:color="000000"/>
            </w:tcBorders>
            <w:vAlign w:val="center"/>
          </w:tcPr>
          <w:p w14:paraId="5DFC44BF"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1 ¼ a 1 ½</w:t>
            </w:r>
          </w:p>
        </w:tc>
        <w:tc>
          <w:tcPr>
            <w:tcW w:w="914" w:type="pct"/>
            <w:tcBorders>
              <w:top w:val="single" w:sz="8" w:space="0" w:color="000000"/>
              <w:left w:val="single" w:sz="8" w:space="0" w:color="000000"/>
              <w:bottom w:val="single" w:sz="8" w:space="0" w:color="000000"/>
            </w:tcBorders>
            <w:vAlign w:val="center"/>
          </w:tcPr>
          <w:p w14:paraId="31E63924"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15 X 15</w:t>
            </w:r>
          </w:p>
        </w:tc>
        <w:tc>
          <w:tcPr>
            <w:tcW w:w="890" w:type="pct"/>
            <w:tcBorders>
              <w:top w:val="single" w:sz="8" w:space="0" w:color="000000"/>
              <w:left w:val="single" w:sz="8" w:space="0" w:color="000000"/>
              <w:bottom w:val="single" w:sz="8" w:space="0" w:color="000000"/>
            </w:tcBorders>
            <w:vAlign w:val="center"/>
          </w:tcPr>
          <w:p w14:paraId="682AE72D"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6 X 6</w:t>
            </w:r>
          </w:p>
        </w:tc>
        <w:tc>
          <w:tcPr>
            <w:tcW w:w="667" w:type="pct"/>
            <w:tcBorders>
              <w:top w:val="single" w:sz="8" w:space="0" w:color="000000"/>
              <w:left w:val="single" w:sz="8" w:space="0" w:color="000000"/>
              <w:bottom w:val="single" w:sz="8" w:space="0" w:color="000000"/>
            </w:tcBorders>
            <w:vAlign w:val="center"/>
          </w:tcPr>
          <w:p w14:paraId="50F3A607"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8.4</w:t>
            </w:r>
          </w:p>
        </w:tc>
        <w:tc>
          <w:tcPr>
            <w:tcW w:w="694" w:type="pct"/>
            <w:tcBorders>
              <w:top w:val="single" w:sz="8" w:space="0" w:color="000000"/>
              <w:left w:val="single" w:sz="8" w:space="0" w:color="000000"/>
              <w:bottom w:val="single" w:sz="8" w:space="0" w:color="000000"/>
              <w:right w:val="single" w:sz="8" w:space="0" w:color="000000"/>
            </w:tcBorders>
            <w:vAlign w:val="center"/>
          </w:tcPr>
          <w:p w14:paraId="2E353DF9"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3 ¼</w:t>
            </w:r>
          </w:p>
        </w:tc>
      </w:tr>
      <w:tr w:rsidR="008C6FD3" w:rsidRPr="002F2D5B" w14:paraId="00C51FF7" w14:textId="77777777" w:rsidTr="000B7A52">
        <w:trPr>
          <w:trHeight w:val="20"/>
          <w:jc w:val="center"/>
        </w:trPr>
        <w:tc>
          <w:tcPr>
            <w:tcW w:w="879" w:type="pct"/>
            <w:tcBorders>
              <w:top w:val="single" w:sz="8" w:space="0" w:color="000000"/>
              <w:left w:val="single" w:sz="8" w:space="0" w:color="000000"/>
              <w:bottom w:val="single" w:sz="8" w:space="0" w:color="000000"/>
            </w:tcBorders>
            <w:vAlign w:val="center"/>
          </w:tcPr>
          <w:p w14:paraId="0799F9D4"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38 a 51</w:t>
            </w:r>
          </w:p>
        </w:tc>
        <w:tc>
          <w:tcPr>
            <w:tcW w:w="956" w:type="pct"/>
            <w:tcBorders>
              <w:top w:val="single" w:sz="8" w:space="0" w:color="000000"/>
              <w:left w:val="single" w:sz="8" w:space="0" w:color="000000"/>
              <w:bottom w:val="single" w:sz="8" w:space="0" w:color="000000"/>
            </w:tcBorders>
            <w:vAlign w:val="center"/>
          </w:tcPr>
          <w:p w14:paraId="3911EB78"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1 ½ a 2</w:t>
            </w:r>
          </w:p>
        </w:tc>
        <w:tc>
          <w:tcPr>
            <w:tcW w:w="914" w:type="pct"/>
            <w:tcBorders>
              <w:top w:val="single" w:sz="8" w:space="0" w:color="000000"/>
              <w:left w:val="single" w:sz="8" w:space="0" w:color="000000"/>
              <w:bottom w:val="single" w:sz="8" w:space="0" w:color="000000"/>
            </w:tcBorders>
            <w:vAlign w:val="center"/>
          </w:tcPr>
          <w:p w14:paraId="7F832FEF"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18 X 18</w:t>
            </w:r>
          </w:p>
        </w:tc>
        <w:tc>
          <w:tcPr>
            <w:tcW w:w="890" w:type="pct"/>
            <w:tcBorders>
              <w:top w:val="single" w:sz="8" w:space="0" w:color="000000"/>
              <w:left w:val="single" w:sz="8" w:space="0" w:color="000000"/>
              <w:bottom w:val="single" w:sz="8" w:space="0" w:color="000000"/>
            </w:tcBorders>
            <w:vAlign w:val="center"/>
          </w:tcPr>
          <w:p w14:paraId="66D2DFC1"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7 1/16 X 7 1/16</w:t>
            </w:r>
          </w:p>
        </w:tc>
        <w:tc>
          <w:tcPr>
            <w:tcW w:w="667" w:type="pct"/>
            <w:tcBorders>
              <w:top w:val="single" w:sz="8" w:space="0" w:color="000000"/>
              <w:left w:val="single" w:sz="8" w:space="0" w:color="000000"/>
              <w:bottom w:val="single" w:sz="8" w:space="0" w:color="000000"/>
            </w:tcBorders>
            <w:vAlign w:val="center"/>
          </w:tcPr>
          <w:p w14:paraId="42DED9BD"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9.5</w:t>
            </w:r>
          </w:p>
        </w:tc>
        <w:tc>
          <w:tcPr>
            <w:tcW w:w="694" w:type="pct"/>
            <w:tcBorders>
              <w:top w:val="single" w:sz="8" w:space="0" w:color="000000"/>
              <w:left w:val="single" w:sz="8" w:space="0" w:color="000000"/>
              <w:bottom w:val="single" w:sz="8" w:space="0" w:color="000000"/>
              <w:right w:val="single" w:sz="8" w:space="0" w:color="000000"/>
            </w:tcBorders>
            <w:vAlign w:val="center"/>
          </w:tcPr>
          <w:p w14:paraId="7A53ED57"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3 ¼</w:t>
            </w:r>
          </w:p>
        </w:tc>
      </w:tr>
      <w:tr w:rsidR="008C6FD3" w:rsidRPr="002F2D5B" w14:paraId="1E8D918B" w14:textId="77777777" w:rsidTr="000B7A52">
        <w:trPr>
          <w:trHeight w:val="20"/>
          <w:jc w:val="center"/>
        </w:trPr>
        <w:tc>
          <w:tcPr>
            <w:tcW w:w="879" w:type="pct"/>
            <w:tcBorders>
              <w:top w:val="single" w:sz="8" w:space="0" w:color="000000"/>
              <w:left w:val="single" w:sz="8" w:space="0" w:color="000000"/>
              <w:bottom w:val="single" w:sz="8" w:space="0" w:color="000000"/>
            </w:tcBorders>
            <w:vAlign w:val="center"/>
          </w:tcPr>
          <w:p w14:paraId="2567F5DD"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63 a 76</w:t>
            </w:r>
          </w:p>
        </w:tc>
        <w:tc>
          <w:tcPr>
            <w:tcW w:w="956" w:type="pct"/>
            <w:tcBorders>
              <w:top w:val="single" w:sz="8" w:space="0" w:color="000000"/>
              <w:left w:val="single" w:sz="8" w:space="0" w:color="000000"/>
              <w:bottom w:val="single" w:sz="8" w:space="0" w:color="000000"/>
            </w:tcBorders>
            <w:vAlign w:val="center"/>
          </w:tcPr>
          <w:p w14:paraId="204FDC6E"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2 ½ a 3</w:t>
            </w:r>
          </w:p>
        </w:tc>
        <w:tc>
          <w:tcPr>
            <w:tcW w:w="914" w:type="pct"/>
            <w:tcBorders>
              <w:top w:val="single" w:sz="8" w:space="0" w:color="000000"/>
              <w:left w:val="single" w:sz="8" w:space="0" w:color="000000"/>
              <w:bottom w:val="single" w:sz="8" w:space="0" w:color="000000"/>
            </w:tcBorders>
            <w:vAlign w:val="center"/>
          </w:tcPr>
          <w:p w14:paraId="32C82F55"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29 X 29</w:t>
            </w:r>
          </w:p>
        </w:tc>
        <w:tc>
          <w:tcPr>
            <w:tcW w:w="890" w:type="pct"/>
            <w:tcBorders>
              <w:top w:val="single" w:sz="8" w:space="0" w:color="000000"/>
              <w:left w:val="single" w:sz="8" w:space="0" w:color="000000"/>
              <w:bottom w:val="single" w:sz="8" w:space="0" w:color="000000"/>
            </w:tcBorders>
            <w:vAlign w:val="center"/>
          </w:tcPr>
          <w:p w14:paraId="44CC9706"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11 7/19 X 11 7/16</w:t>
            </w:r>
          </w:p>
        </w:tc>
        <w:tc>
          <w:tcPr>
            <w:tcW w:w="667" w:type="pct"/>
            <w:tcBorders>
              <w:top w:val="single" w:sz="8" w:space="0" w:color="000000"/>
              <w:left w:val="single" w:sz="8" w:space="0" w:color="000000"/>
              <w:bottom w:val="single" w:sz="8" w:space="0" w:color="000000"/>
            </w:tcBorders>
            <w:vAlign w:val="center"/>
          </w:tcPr>
          <w:p w14:paraId="77CA99C8"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12.0</w:t>
            </w:r>
          </w:p>
        </w:tc>
        <w:tc>
          <w:tcPr>
            <w:tcW w:w="694" w:type="pct"/>
            <w:tcBorders>
              <w:top w:val="single" w:sz="8" w:space="0" w:color="000000"/>
              <w:left w:val="single" w:sz="8" w:space="0" w:color="000000"/>
              <w:bottom w:val="single" w:sz="8" w:space="0" w:color="000000"/>
              <w:right w:val="single" w:sz="8" w:space="0" w:color="000000"/>
            </w:tcBorders>
            <w:vAlign w:val="center"/>
          </w:tcPr>
          <w:p w14:paraId="327A72A9" w14:textId="77777777" w:rsidR="008C6FD3" w:rsidRPr="002F2D5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cs="Noto Sans"/>
                <w:sz w:val="18"/>
                <w:szCs w:val="18"/>
              </w:rPr>
            </w:pPr>
            <w:r w:rsidRPr="002F2D5B">
              <w:rPr>
                <w:rFonts w:cs="Noto Sans"/>
                <w:sz w:val="18"/>
                <w:szCs w:val="18"/>
              </w:rPr>
              <w:t>4 ¾</w:t>
            </w:r>
          </w:p>
        </w:tc>
      </w:tr>
    </w:tbl>
    <w:p w14:paraId="3815344C" w14:textId="77777777" w:rsidR="008C6FD3" w:rsidRPr="006537FB" w:rsidRDefault="008C6FD3" w:rsidP="006C7498">
      <w:pPr>
        <w:autoSpaceDE w:val="0"/>
        <w:autoSpaceDN w:val="0"/>
        <w:adjustRightInd w:val="0"/>
        <w:spacing w:line="264" w:lineRule="auto"/>
        <w:jc w:val="both"/>
        <w:rPr>
          <w:rFonts w:cs="Noto Sans"/>
          <w:szCs w:val="20"/>
        </w:rPr>
      </w:pPr>
    </w:p>
    <w:p w14:paraId="24067909" w14:textId="716F1458" w:rsidR="00131039" w:rsidRPr="006537FB" w:rsidRDefault="00131039"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Para interconectar las cajas de registro con las bajantes efectuadas con canaletas o bajadas para servicios de telecomunicaciones, se permite utilizar la siguiente tubería:</w:t>
      </w:r>
    </w:p>
    <w:p w14:paraId="275E1FDE" w14:textId="5AD6BD64" w:rsidR="00131039" w:rsidRPr="006537FB" w:rsidRDefault="00131039" w:rsidP="006C7498">
      <w:pPr>
        <w:pStyle w:val="Prrafodelista"/>
        <w:numPr>
          <w:ilvl w:val="0"/>
          <w:numId w:val="9"/>
        </w:numPr>
        <w:autoSpaceDE w:val="0"/>
        <w:autoSpaceDN w:val="0"/>
        <w:adjustRightInd w:val="0"/>
        <w:spacing w:line="264" w:lineRule="auto"/>
        <w:jc w:val="both"/>
        <w:rPr>
          <w:rFonts w:cs="Noto Sans"/>
          <w:szCs w:val="20"/>
        </w:rPr>
      </w:pPr>
      <w:r w:rsidRPr="006537FB">
        <w:rPr>
          <w:rFonts w:cs="Noto Sans"/>
          <w:szCs w:val="20"/>
        </w:rPr>
        <w:t xml:space="preserve">Tubo (conduit) metálico flexible que cumpla con las especificaciones indicadas en los puntos 348-1 al 348-60 de la Norma Oficial Mexicana </w:t>
      </w:r>
      <w:r w:rsidRPr="006537FB">
        <w:rPr>
          <w:rFonts w:cs="Noto Sans"/>
          <w:b/>
          <w:bCs/>
          <w:szCs w:val="20"/>
        </w:rPr>
        <w:t>NOM-001-SEDE-2012</w:t>
      </w:r>
      <w:r w:rsidRPr="006537FB">
        <w:rPr>
          <w:rFonts w:cs="Noto Sans"/>
          <w:szCs w:val="20"/>
        </w:rPr>
        <w:t>.</w:t>
      </w:r>
    </w:p>
    <w:p w14:paraId="60F95A11" w14:textId="7983F356" w:rsidR="00131039" w:rsidRPr="006537FB" w:rsidRDefault="00131039" w:rsidP="006C7498">
      <w:pPr>
        <w:pStyle w:val="Prrafodelista"/>
        <w:numPr>
          <w:ilvl w:val="0"/>
          <w:numId w:val="9"/>
        </w:numPr>
        <w:autoSpaceDE w:val="0"/>
        <w:autoSpaceDN w:val="0"/>
        <w:adjustRightInd w:val="0"/>
        <w:spacing w:line="264" w:lineRule="auto"/>
        <w:jc w:val="both"/>
        <w:rPr>
          <w:rFonts w:cs="Noto Sans"/>
          <w:szCs w:val="20"/>
        </w:rPr>
      </w:pPr>
      <w:r w:rsidRPr="006537FB">
        <w:rPr>
          <w:rFonts w:cs="Noto Sans"/>
          <w:szCs w:val="20"/>
        </w:rPr>
        <w:t xml:space="preserve">Tubo (conduit) metálico flexible, hermético a los líquidos que cumpla con las especificaciones indicadas en los puntos 350-1 al 350-60 de la Norma Oficial Mexicana </w:t>
      </w:r>
      <w:r w:rsidRPr="006537FB">
        <w:rPr>
          <w:rFonts w:cs="Noto Sans"/>
          <w:b/>
          <w:bCs/>
          <w:szCs w:val="20"/>
        </w:rPr>
        <w:t>NOM-001-SEDE-2012</w:t>
      </w:r>
      <w:r w:rsidRPr="006537FB">
        <w:rPr>
          <w:rFonts w:cs="Noto Sans"/>
          <w:szCs w:val="20"/>
        </w:rPr>
        <w:t>.</w:t>
      </w:r>
    </w:p>
    <w:p w14:paraId="590136E2" w14:textId="53755BF5" w:rsidR="00131039" w:rsidRPr="006537FB" w:rsidRDefault="00131039"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Las cajas para salida de telecomunicaciones deben estar fabricadas de acuerdo a lo indicado en la Norma Mexicana </w:t>
      </w:r>
      <w:r w:rsidRPr="006537FB">
        <w:rPr>
          <w:rFonts w:cs="Noto Sans"/>
          <w:b/>
          <w:bCs/>
          <w:szCs w:val="20"/>
        </w:rPr>
        <w:t>NMX-J-023/1-2007-ANCE</w:t>
      </w:r>
      <w:r w:rsidRPr="006537FB">
        <w:rPr>
          <w:rFonts w:cs="Noto Sans"/>
          <w:szCs w:val="20"/>
        </w:rPr>
        <w:t>. En la tabla No. 7 se indican las dimensiones mínimas que deben tener las cajas para salida de telecomunicaciones.</w:t>
      </w:r>
    </w:p>
    <w:p w14:paraId="1EA36DD8" w14:textId="67CDD40B" w:rsidR="00131039" w:rsidRPr="006537FB" w:rsidRDefault="00131039"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Se deberá de considerar la instalación de cajas de registro para exterior en los lugares que se requiera, deberán ser resistentes a agentes químicos y atmosféricos.</w:t>
      </w:r>
    </w:p>
    <w:p w14:paraId="37F7604D" w14:textId="77777777" w:rsidR="00D37496" w:rsidRPr="006537FB" w:rsidRDefault="00D37496" w:rsidP="006C7498">
      <w:pPr>
        <w:autoSpaceDE w:val="0"/>
        <w:autoSpaceDN w:val="0"/>
        <w:adjustRightInd w:val="0"/>
        <w:spacing w:line="264" w:lineRule="auto"/>
        <w:jc w:val="both"/>
        <w:rPr>
          <w:rFonts w:cs="Noto Sans"/>
          <w:szCs w:val="20"/>
        </w:rPr>
      </w:pPr>
    </w:p>
    <w:p w14:paraId="3B90B8B4" w14:textId="77777777" w:rsidR="00F6032A" w:rsidRPr="006537FB" w:rsidRDefault="00F6032A" w:rsidP="006C7498">
      <w:pPr>
        <w:autoSpaceDE w:val="0"/>
        <w:autoSpaceDN w:val="0"/>
        <w:adjustRightInd w:val="0"/>
        <w:spacing w:line="264" w:lineRule="auto"/>
        <w:jc w:val="center"/>
        <w:rPr>
          <w:rFonts w:cs="Noto Sans"/>
          <w:b/>
          <w:bCs/>
          <w:szCs w:val="20"/>
        </w:rPr>
      </w:pPr>
      <w:r w:rsidRPr="006537FB">
        <w:rPr>
          <w:rFonts w:cs="Noto Sans"/>
          <w:b/>
          <w:bCs/>
          <w:szCs w:val="20"/>
        </w:rPr>
        <w:t>Tabla No. 7. Dimensiones de caja para salida de telecomunicaciones</w:t>
      </w:r>
    </w:p>
    <w:tbl>
      <w:tblPr>
        <w:tblW w:w="0" w:type="auto"/>
        <w:jc w:val="center"/>
        <w:tblLayout w:type="fixed"/>
        <w:tblLook w:val="0000" w:firstRow="0" w:lastRow="0" w:firstColumn="0" w:lastColumn="0" w:noHBand="0" w:noVBand="0"/>
      </w:tblPr>
      <w:tblGrid>
        <w:gridCol w:w="2501"/>
        <w:gridCol w:w="1987"/>
        <w:gridCol w:w="2057"/>
        <w:gridCol w:w="2476"/>
      </w:tblGrid>
      <w:tr w:rsidR="00F6032A" w:rsidRPr="002F2D5B" w14:paraId="1F741AEE" w14:textId="77777777" w:rsidTr="000B7A52">
        <w:trPr>
          <w:tblHeader/>
          <w:jc w:val="center"/>
        </w:trPr>
        <w:tc>
          <w:tcPr>
            <w:tcW w:w="2501" w:type="dxa"/>
            <w:tcBorders>
              <w:top w:val="single" w:sz="8" w:space="0" w:color="000000"/>
              <w:left w:val="single" w:sz="8" w:space="0" w:color="000000"/>
              <w:bottom w:val="single" w:sz="8" w:space="0" w:color="000000"/>
            </w:tcBorders>
            <w:shd w:val="clear" w:color="auto" w:fill="B3B3B3"/>
          </w:tcPr>
          <w:p w14:paraId="3A0A97C0" w14:textId="77777777" w:rsidR="00F6032A" w:rsidRPr="002F2D5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Diámetro del tubo de acometida (mm)</w:t>
            </w:r>
          </w:p>
        </w:tc>
        <w:tc>
          <w:tcPr>
            <w:tcW w:w="1987" w:type="dxa"/>
            <w:tcBorders>
              <w:top w:val="single" w:sz="8" w:space="0" w:color="000000"/>
              <w:left w:val="single" w:sz="8" w:space="0" w:color="000000"/>
              <w:bottom w:val="single" w:sz="8" w:space="0" w:color="000000"/>
            </w:tcBorders>
            <w:shd w:val="clear" w:color="auto" w:fill="B3B3B3"/>
          </w:tcPr>
          <w:p w14:paraId="436C69BB" w14:textId="77777777" w:rsidR="00F6032A" w:rsidRPr="002F2D5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 xml:space="preserve">Largo (mm) </w:t>
            </w:r>
          </w:p>
        </w:tc>
        <w:tc>
          <w:tcPr>
            <w:tcW w:w="2057" w:type="dxa"/>
            <w:tcBorders>
              <w:top w:val="single" w:sz="8" w:space="0" w:color="000000"/>
              <w:left w:val="single" w:sz="8" w:space="0" w:color="000000"/>
              <w:bottom w:val="single" w:sz="8" w:space="0" w:color="000000"/>
            </w:tcBorders>
            <w:shd w:val="clear" w:color="auto" w:fill="B3B3B3"/>
          </w:tcPr>
          <w:p w14:paraId="312101A0" w14:textId="77777777" w:rsidR="00F6032A" w:rsidRPr="002F2D5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Ancho (mm)</w:t>
            </w:r>
          </w:p>
        </w:tc>
        <w:tc>
          <w:tcPr>
            <w:tcW w:w="2476" w:type="dxa"/>
            <w:tcBorders>
              <w:top w:val="single" w:sz="8" w:space="0" w:color="000000"/>
              <w:left w:val="single" w:sz="8" w:space="0" w:color="000000"/>
              <w:bottom w:val="single" w:sz="8" w:space="0" w:color="000000"/>
              <w:right w:val="single" w:sz="8" w:space="0" w:color="000000"/>
            </w:tcBorders>
            <w:shd w:val="clear" w:color="auto" w:fill="B3B3B3"/>
          </w:tcPr>
          <w:p w14:paraId="5A483708" w14:textId="77777777" w:rsidR="00F6032A" w:rsidRPr="002F2D5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Profundidad (mm)</w:t>
            </w:r>
          </w:p>
        </w:tc>
      </w:tr>
      <w:tr w:rsidR="00F6032A" w:rsidRPr="002F2D5B" w14:paraId="5A8C4CE0" w14:textId="77777777" w:rsidTr="000B7A52">
        <w:trPr>
          <w:jc w:val="center"/>
        </w:trPr>
        <w:tc>
          <w:tcPr>
            <w:tcW w:w="2501" w:type="dxa"/>
            <w:tcBorders>
              <w:top w:val="single" w:sz="8" w:space="0" w:color="000000"/>
              <w:left w:val="single" w:sz="8" w:space="0" w:color="000000"/>
              <w:bottom w:val="single" w:sz="8" w:space="0" w:color="000000"/>
            </w:tcBorders>
          </w:tcPr>
          <w:p w14:paraId="4439DAF4" w14:textId="77777777" w:rsidR="00F6032A" w:rsidRPr="002F2D5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25</w:t>
            </w:r>
          </w:p>
        </w:tc>
        <w:tc>
          <w:tcPr>
            <w:tcW w:w="1987" w:type="dxa"/>
            <w:tcBorders>
              <w:top w:val="single" w:sz="8" w:space="0" w:color="000000"/>
              <w:left w:val="single" w:sz="8" w:space="0" w:color="000000"/>
              <w:bottom w:val="single" w:sz="8" w:space="0" w:color="000000"/>
            </w:tcBorders>
          </w:tcPr>
          <w:p w14:paraId="7A9188D8" w14:textId="77777777" w:rsidR="00F6032A" w:rsidRPr="002F2D5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100</w:t>
            </w:r>
          </w:p>
        </w:tc>
        <w:tc>
          <w:tcPr>
            <w:tcW w:w="2057" w:type="dxa"/>
            <w:tcBorders>
              <w:top w:val="single" w:sz="8" w:space="0" w:color="000000"/>
              <w:left w:val="single" w:sz="8" w:space="0" w:color="000000"/>
              <w:bottom w:val="single" w:sz="8" w:space="0" w:color="000000"/>
            </w:tcBorders>
          </w:tcPr>
          <w:p w14:paraId="3C3BCE3D" w14:textId="77777777" w:rsidR="00F6032A" w:rsidRPr="002F2D5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100</w:t>
            </w:r>
          </w:p>
        </w:tc>
        <w:tc>
          <w:tcPr>
            <w:tcW w:w="2476" w:type="dxa"/>
            <w:tcBorders>
              <w:top w:val="single" w:sz="8" w:space="0" w:color="000000"/>
              <w:left w:val="single" w:sz="8" w:space="0" w:color="000000"/>
              <w:bottom w:val="single" w:sz="8" w:space="0" w:color="000000"/>
              <w:right w:val="single" w:sz="8" w:space="0" w:color="000000"/>
            </w:tcBorders>
          </w:tcPr>
          <w:p w14:paraId="5D63D918" w14:textId="77777777" w:rsidR="00F6032A" w:rsidRPr="002F2D5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57</w:t>
            </w:r>
          </w:p>
        </w:tc>
      </w:tr>
      <w:tr w:rsidR="00F6032A" w:rsidRPr="002F2D5B" w14:paraId="3C55C6C0" w14:textId="77777777" w:rsidTr="000B7A52">
        <w:trPr>
          <w:jc w:val="center"/>
        </w:trPr>
        <w:tc>
          <w:tcPr>
            <w:tcW w:w="2501" w:type="dxa"/>
            <w:tcBorders>
              <w:top w:val="single" w:sz="8" w:space="0" w:color="000000"/>
              <w:left w:val="single" w:sz="8" w:space="0" w:color="000000"/>
              <w:bottom w:val="single" w:sz="8" w:space="0" w:color="000000"/>
            </w:tcBorders>
          </w:tcPr>
          <w:p w14:paraId="536E2170" w14:textId="77777777" w:rsidR="00F6032A" w:rsidRPr="002F2D5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32</w:t>
            </w:r>
          </w:p>
        </w:tc>
        <w:tc>
          <w:tcPr>
            <w:tcW w:w="1987" w:type="dxa"/>
            <w:tcBorders>
              <w:top w:val="single" w:sz="8" w:space="0" w:color="000000"/>
              <w:left w:val="single" w:sz="8" w:space="0" w:color="000000"/>
              <w:bottom w:val="single" w:sz="8" w:space="0" w:color="000000"/>
            </w:tcBorders>
          </w:tcPr>
          <w:p w14:paraId="4305AD63" w14:textId="77777777" w:rsidR="00F6032A" w:rsidRPr="002F2D5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120</w:t>
            </w:r>
          </w:p>
        </w:tc>
        <w:tc>
          <w:tcPr>
            <w:tcW w:w="2057" w:type="dxa"/>
            <w:tcBorders>
              <w:top w:val="single" w:sz="8" w:space="0" w:color="000000"/>
              <w:left w:val="single" w:sz="8" w:space="0" w:color="000000"/>
              <w:bottom w:val="single" w:sz="8" w:space="0" w:color="000000"/>
            </w:tcBorders>
          </w:tcPr>
          <w:p w14:paraId="4BD997CA" w14:textId="77777777" w:rsidR="00F6032A" w:rsidRPr="002F2D5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120</w:t>
            </w:r>
          </w:p>
        </w:tc>
        <w:tc>
          <w:tcPr>
            <w:tcW w:w="2476" w:type="dxa"/>
            <w:tcBorders>
              <w:top w:val="single" w:sz="8" w:space="0" w:color="000000"/>
              <w:left w:val="single" w:sz="8" w:space="0" w:color="000000"/>
              <w:bottom w:val="single" w:sz="8" w:space="0" w:color="000000"/>
              <w:right w:val="single" w:sz="8" w:space="0" w:color="000000"/>
            </w:tcBorders>
          </w:tcPr>
          <w:p w14:paraId="75A0FEA4" w14:textId="77777777" w:rsidR="00F6032A" w:rsidRPr="002F2D5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cs="Noto Sans"/>
                <w:sz w:val="18"/>
                <w:szCs w:val="18"/>
              </w:rPr>
            </w:pPr>
            <w:r w:rsidRPr="002F2D5B">
              <w:rPr>
                <w:rFonts w:cs="Noto Sans"/>
                <w:sz w:val="18"/>
                <w:szCs w:val="18"/>
              </w:rPr>
              <w:t>64</w:t>
            </w:r>
          </w:p>
        </w:tc>
      </w:tr>
    </w:tbl>
    <w:p w14:paraId="41B68041" w14:textId="77777777" w:rsidR="00F6032A" w:rsidRPr="006537FB" w:rsidRDefault="00F6032A" w:rsidP="006C7498">
      <w:pPr>
        <w:tabs>
          <w:tab w:val="left" w:pos="1296"/>
          <w:tab w:val="left" w:pos="2016"/>
          <w:tab w:val="left" w:pos="2160"/>
          <w:tab w:val="left" w:pos="2880"/>
          <w:tab w:val="left" w:pos="3600"/>
          <w:tab w:val="left" w:pos="4320"/>
          <w:tab w:val="left" w:pos="5040"/>
          <w:tab w:val="left" w:pos="5760"/>
          <w:tab w:val="left" w:pos="6480"/>
          <w:tab w:val="left" w:pos="7200"/>
          <w:tab w:val="left" w:pos="7920"/>
          <w:tab w:val="left" w:pos="8640"/>
          <w:tab w:val="left" w:pos="9360"/>
        </w:tabs>
        <w:spacing w:line="264" w:lineRule="auto"/>
        <w:jc w:val="both"/>
        <w:rPr>
          <w:rFonts w:cs="Noto Sans"/>
          <w:szCs w:val="20"/>
        </w:rPr>
      </w:pPr>
    </w:p>
    <w:p w14:paraId="2EE73BC3" w14:textId="6118D102" w:rsidR="003C1B5D" w:rsidRPr="006537FB" w:rsidRDefault="001179FB"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1.1</w:t>
      </w:r>
      <w:r w:rsidRPr="006537FB">
        <w:rPr>
          <w:rFonts w:cs="Noto Sans"/>
          <w:b/>
          <w:bCs/>
          <w:szCs w:val="20"/>
        </w:rPr>
        <w:t xml:space="preserve">.4 </w:t>
      </w:r>
      <w:r w:rsidR="003C1B5D" w:rsidRPr="006537FB">
        <w:rPr>
          <w:rFonts w:cs="Noto Sans"/>
          <w:b/>
          <w:bCs/>
          <w:szCs w:val="20"/>
        </w:rPr>
        <w:t>Canaletas</w:t>
      </w:r>
    </w:p>
    <w:p w14:paraId="77EC7490" w14:textId="77777777" w:rsidR="003C1B5D" w:rsidRPr="006537FB" w:rsidRDefault="003C1B5D" w:rsidP="006C7498">
      <w:pPr>
        <w:autoSpaceDE w:val="0"/>
        <w:autoSpaceDN w:val="0"/>
        <w:adjustRightInd w:val="0"/>
        <w:spacing w:line="264" w:lineRule="auto"/>
        <w:jc w:val="both"/>
        <w:rPr>
          <w:rFonts w:cs="Noto Sans"/>
          <w:szCs w:val="20"/>
        </w:rPr>
      </w:pPr>
      <w:r w:rsidRPr="006537FB">
        <w:rPr>
          <w:rFonts w:cs="Noto Sans"/>
          <w:szCs w:val="20"/>
        </w:rPr>
        <w:t xml:space="preserve">La canaleta es un ducto diseñado para alojar cables de telecomunicaciones y generalmente se instala en las áreas de trabajo. No obstante, en un edificio que no tenga plafón modular o piso falso, la canaleta se puede utilizar como trayectoria principal de la canalización horizontal. </w:t>
      </w:r>
    </w:p>
    <w:p w14:paraId="4540B884" w14:textId="77777777" w:rsidR="003C1B5D" w:rsidRPr="006537FB" w:rsidRDefault="003C1B5D" w:rsidP="006C7498">
      <w:pPr>
        <w:autoSpaceDE w:val="0"/>
        <w:autoSpaceDN w:val="0"/>
        <w:adjustRightInd w:val="0"/>
        <w:spacing w:line="264" w:lineRule="auto"/>
        <w:jc w:val="both"/>
        <w:rPr>
          <w:rFonts w:cs="Noto Sans"/>
          <w:szCs w:val="20"/>
        </w:rPr>
      </w:pPr>
    </w:p>
    <w:p w14:paraId="5EF371B3" w14:textId="77777777" w:rsidR="003C1B5D" w:rsidRPr="006537FB" w:rsidRDefault="003C1B5D" w:rsidP="006C7498">
      <w:pPr>
        <w:autoSpaceDE w:val="0"/>
        <w:autoSpaceDN w:val="0"/>
        <w:adjustRightInd w:val="0"/>
        <w:spacing w:line="264" w:lineRule="auto"/>
        <w:jc w:val="both"/>
        <w:rPr>
          <w:rFonts w:cs="Noto Sans"/>
          <w:szCs w:val="20"/>
        </w:rPr>
      </w:pPr>
      <w:r w:rsidRPr="006537FB">
        <w:rPr>
          <w:rFonts w:cs="Noto Sans"/>
          <w:szCs w:val="20"/>
        </w:rPr>
        <w:t xml:space="preserve">Las canaletas no metálicas deben estar fabricadas de materiales que cumplan con lo estipulado en el artículo 378 de la Norma Oficial Mexicana </w:t>
      </w:r>
      <w:r w:rsidRPr="006537FB">
        <w:rPr>
          <w:rFonts w:cs="Noto Sans"/>
          <w:b/>
          <w:bCs/>
          <w:szCs w:val="20"/>
        </w:rPr>
        <w:t>NOM-001-SEDE-2012</w:t>
      </w:r>
      <w:r w:rsidRPr="006537FB">
        <w:rPr>
          <w:rFonts w:cs="Noto Sans"/>
          <w:szCs w:val="20"/>
        </w:rPr>
        <w:t>.</w:t>
      </w:r>
    </w:p>
    <w:p w14:paraId="3C5DC063" w14:textId="77777777" w:rsidR="003C1B5D" w:rsidRPr="006537FB" w:rsidRDefault="003C1B5D" w:rsidP="006C7498">
      <w:pPr>
        <w:autoSpaceDE w:val="0"/>
        <w:autoSpaceDN w:val="0"/>
        <w:adjustRightInd w:val="0"/>
        <w:spacing w:line="264" w:lineRule="auto"/>
        <w:jc w:val="both"/>
        <w:rPr>
          <w:rFonts w:cs="Noto Sans"/>
          <w:szCs w:val="20"/>
        </w:rPr>
      </w:pPr>
    </w:p>
    <w:p w14:paraId="73AA6011" w14:textId="77777777" w:rsidR="003C1B5D" w:rsidRPr="006537FB" w:rsidRDefault="003C1B5D" w:rsidP="006C7498">
      <w:pPr>
        <w:autoSpaceDE w:val="0"/>
        <w:autoSpaceDN w:val="0"/>
        <w:adjustRightInd w:val="0"/>
        <w:spacing w:line="264" w:lineRule="auto"/>
        <w:jc w:val="both"/>
        <w:rPr>
          <w:rFonts w:cs="Noto Sans"/>
          <w:szCs w:val="20"/>
        </w:rPr>
      </w:pPr>
      <w:r w:rsidRPr="006537FB">
        <w:rPr>
          <w:rFonts w:cs="Noto Sans"/>
          <w:szCs w:val="20"/>
        </w:rPr>
        <w:t xml:space="preserve">Las canaletas metálicas deben estar fabricadas en acero galvanizado resistente a la corrosión o aluminio anodizado, y deben cumplir con lo indicado en el artículo 376, de la Norma oficial Mexicana </w:t>
      </w:r>
      <w:r w:rsidRPr="006537FB">
        <w:rPr>
          <w:rFonts w:cs="Noto Sans"/>
          <w:b/>
          <w:bCs/>
          <w:szCs w:val="20"/>
        </w:rPr>
        <w:t>NOM-001 -SEDE-2012</w:t>
      </w:r>
      <w:r w:rsidRPr="006537FB">
        <w:rPr>
          <w:rFonts w:cs="Noto Sans"/>
          <w:szCs w:val="20"/>
        </w:rPr>
        <w:t>.</w:t>
      </w:r>
    </w:p>
    <w:p w14:paraId="76208E93" w14:textId="77777777" w:rsidR="003C1B5D" w:rsidRPr="006537FB" w:rsidRDefault="003C1B5D" w:rsidP="006C7498">
      <w:pPr>
        <w:autoSpaceDE w:val="0"/>
        <w:autoSpaceDN w:val="0"/>
        <w:adjustRightInd w:val="0"/>
        <w:spacing w:line="264" w:lineRule="auto"/>
        <w:jc w:val="both"/>
        <w:rPr>
          <w:rFonts w:cs="Noto Sans"/>
          <w:szCs w:val="20"/>
        </w:rPr>
      </w:pPr>
      <w:r w:rsidRPr="006537FB">
        <w:rPr>
          <w:rFonts w:cs="Noto Sans"/>
          <w:szCs w:val="20"/>
        </w:rPr>
        <w:t>Las canaletas en general deben contar con las siguientes características:</w:t>
      </w:r>
    </w:p>
    <w:p w14:paraId="5A0A900B" w14:textId="73B08C75" w:rsidR="003C1B5D" w:rsidRPr="006537FB" w:rsidRDefault="003C1B5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Deben estar fabricadas en tramos rectos con una longitud entre 1.5 y 3 m. Se permite una tolerancia de ± 5% para las dimensiones de la canaleta.</w:t>
      </w:r>
    </w:p>
    <w:p w14:paraId="6244CC89" w14:textId="1C7ADBBF" w:rsidR="003C1B5D" w:rsidRPr="006537FB" w:rsidRDefault="003C1B5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El ancho de la canaleta será de acuerdo con los requerimientos del proyecto y existencia a nivel comercial.</w:t>
      </w:r>
    </w:p>
    <w:p w14:paraId="04679C1C" w14:textId="14392227" w:rsidR="003C1B5D" w:rsidRPr="006537FB" w:rsidRDefault="003C1B5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No deben presentar bordes cortantes que puedan dañar el aislamiento o cubierta de los cables de telecomunicaciones.</w:t>
      </w:r>
    </w:p>
    <w:p w14:paraId="15DC86B6" w14:textId="20F50009" w:rsidR="003C1B5D" w:rsidRPr="006537FB" w:rsidRDefault="003C1B5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Deben contar con accesorios de conexión u otros elementos apropiados, tales como: esquinero exterior, esquinero interior, pieza unión, tapa final, accesorios para efectuar derivaciones en un mismo plano, derivación para efectuar instalaciones en un plano perpendicular, que permitan efectuar cambios de dirección y elevación de trayectorias. </w:t>
      </w:r>
    </w:p>
    <w:p w14:paraId="4828B1DC" w14:textId="47D8BC81" w:rsidR="003C1B5D" w:rsidRPr="006537FB" w:rsidRDefault="003C1B5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Los accesorios de conexión deben tener un radio de curvatura apropiado para la instalación de los cables de telecomunicaciones.</w:t>
      </w:r>
    </w:p>
    <w:p w14:paraId="5C3C122C" w14:textId="6E088D06" w:rsidR="003C1B5D" w:rsidRPr="006537FB" w:rsidRDefault="003C1B5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Deben fijarse a la superficie de las paredes, con el fin de evitar tensiones mecánicas sobre los cables de telecomunicaciones, no se permite fijar las canaletas a la pared a través de adhesivos o pegamentos.</w:t>
      </w:r>
    </w:p>
    <w:p w14:paraId="0792063E" w14:textId="65331A55" w:rsidR="003C1B5D" w:rsidRPr="006537FB" w:rsidRDefault="003C1B5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Para fijarlas a las paredes de tablaroca, debe utilizarse un taquete especial para tablaroca con una separación máxima de 0.40 m, alternando cada pija entre las vías de la canaleta. </w:t>
      </w:r>
    </w:p>
    <w:p w14:paraId="08062D5A" w14:textId="57848FEF" w:rsidR="003C1B5D" w:rsidRPr="006537FB" w:rsidRDefault="003C1B5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Para fijarlas en muros de concreto de un edificio, se deben utilizar taquetes de plástico y pijas metálicas de las medidas requeridas para la canaleta considerada en el proyecto.</w:t>
      </w:r>
    </w:p>
    <w:p w14:paraId="70068B57" w14:textId="7C2743DF" w:rsidR="003C1B5D" w:rsidRPr="006537FB" w:rsidRDefault="003C1B5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Se permite que se extiendan transversalmente a través de paredes, si el tramo que atraviesa la pared es continuo, en este caso en ambos lados de la pared, se debe mantener el acceso al cableado de telecomunicaciones, tal como lo indica el artículo 376.10 Y 378.10 de la Norma Oficial Mexicana </w:t>
      </w:r>
      <w:r w:rsidRPr="006537FB">
        <w:rPr>
          <w:rFonts w:cs="Noto Sans"/>
          <w:b/>
          <w:bCs/>
          <w:szCs w:val="20"/>
        </w:rPr>
        <w:t>NOM-001-SEDE-2012</w:t>
      </w:r>
      <w:r w:rsidRPr="006537FB">
        <w:rPr>
          <w:rFonts w:cs="Noto Sans"/>
          <w:szCs w:val="20"/>
        </w:rPr>
        <w:t>.</w:t>
      </w:r>
    </w:p>
    <w:p w14:paraId="461C8AE8" w14:textId="4F3A855E" w:rsidR="003C1B5D" w:rsidRPr="006537FB" w:rsidRDefault="003C1B5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La suma del área de la sección transversal de todos los cables incluyendo su aislamiento, en cualquier sección de la canaleta no debe superar el 40% del área interior de dicha canaleta.</w:t>
      </w:r>
    </w:p>
    <w:p w14:paraId="5009BB53" w14:textId="171A8146" w:rsidR="003C1B5D" w:rsidRPr="006537FB" w:rsidRDefault="003C1B5D"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Para realizar el ingreso de cableado, principalmente a modulares que se encuentran ubicados en forma de “isla” (despegado de algún muro), el Licitante deberá incluir en su propuesta que instalará postes de aluminio, con forma según el tipo de mobiliario existente (cuadrado, rectangular, redondo, etc.) preferentemente con tapa para ingreso de cableado por un costado del ducto propuesto, el cual deberá ser sujeto en la parte superior a la canalización metálica aérea y en la parte inferior, al piso o al modular, en caso de aplicar.</w:t>
      </w:r>
    </w:p>
    <w:p w14:paraId="0D3EAD90" w14:textId="77777777" w:rsidR="00847408" w:rsidRPr="006537FB" w:rsidRDefault="00847408" w:rsidP="006C7498">
      <w:pPr>
        <w:autoSpaceDE w:val="0"/>
        <w:autoSpaceDN w:val="0"/>
        <w:adjustRightInd w:val="0"/>
        <w:spacing w:line="264" w:lineRule="auto"/>
        <w:jc w:val="both"/>
        <w:rPr>
          <w:rFonts w:cs="Noto Sans"/>
          <w:szCs w:val="20"/>
        </w:rPr>
      </w:pPr>
    </w:p>
    <w:p w14:paraId="6459F405" w14:textId="10173416" w:rsidR="0041672E" w:rsidRPr="006537FB" w:rsidRDefault="001179FB"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1.1</w:t>
      </w:r>
      <w:r w:rsidRPr="006537FB">
        <w:rPr>
          <w:rFonts w:cs="Noto Sans"/>
          <w:b/>
          <w:bCs/>
          <w:szCs w:val="20"/>
        </w:rPr>
        <w:t xml:space="preserve">.5 </w:t>
      </w:r>
      <w:r w:rsidR="0041672E" w:rsidRPr="006537FB">
        <w:rPr>
          <w:rFonts w:cs="Noto Sans"/>
          <w:b/>
          <w:bCs/>
          <w:szCs w:val="20"/>
        </w:rPr>
        <w:t>Área de Trabajo (Usuario)</w:t>
      </w:r>
    </w:p>
    <w:p w14:paraId="69F341D9" w14:textId="77777777" w:rsidR="0041672E" w:rsidRPr="006537FB" w:rsidRDefault="0041672E" w:rsidP="006C7498">
      <w:pPr>
        <w:autoSpaceDE w:val="0"/>
        <w:autoSpaceDN w:val="0"/>
        <w:adjustRightInd w:val="0"/>
        <w:spacing w:line="264" w:lineRule="auto"/>
        <w:jc w:val="both"/>
        <w:rPr>
          <w:rFonts w:cs="Noto Sans"/>
          <w:szCs w:val="20"/>
        </w:rPr>
      </w:pPr>
      <w:r w:rsidRPr="006537FB">
        <w:rPr>
          <w:rFonts w:cs="Noto Sans"/>
          <w:szCs w:val="20"/>
        </w:rPr>
        <w:t>Con el propósito de proteger y asegurar los remates y trayectorias del cableado, se deberán incluir en cada una de las salidas de datos:</w:t>
      </w:r>
    </w:p>
    <w:p w14:paraId="34322076" w14:textId="3F3ED832" w:rsidR="0041672E" w:rsidRPr="006537FB" w:rsidRDefault="0041672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Caja rectangular de PVC listada con UL 94 V – 0 ó metálica en aquellos espacios que no cuenten con un muro, pared, cancel o soporte que permita fijar la caja universal, y solo se pueda realizar sobre el piso y en áreas que no obstruyan el paso peatonal (que sean autorizadas por el personal del IMSS), faceplate (tapa) con dos salidas mínimo o las salidas necesarias según aplique.</w:t>
      </w:r>
    </w:p>
    <w:p w14:paraId="021427A9" w14:textId="6535FB38" w:rsidR="0041672E" w:rsidRPr="006537FB" w:rsidRDefault="0041672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 contar con un jack RJ-45 de 8 posiciones Categoría 6</w:t>
      </w:r>
      <w:r w:rsidR="00EA5AEB">
        <w:rPr>
          <w:rFonts w:cs="Noto Sans"/>
          <w:szCs w:val="20"/>
        </w:rPr>
        <w:t>A</w:t>
      </w:r>
      <w:r w:rsidRPr="006537FB">
        <w:rPr>
          <w:rFonts w:cs="Noto Sans"/>
          <w:szCs w:val="20"/>
        </w:rPr>
        <w:t xml:space="preserve"> con terminación de pares T – 568/B </w:t>
      </w:r>
    </w:p>
    <w:p w14:paraId="5A423B3C" w14:textId="4147DC78" w:rsidR="0041672E" w:rsidRPr="006537FB" w:rsidRDefault="0041672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El jack debe conectarse a un cable de par trenzado de 100 Ω, de la misma categoría, cuyas características de transmisión deben ser desde 1 hasta 500 MHz, mínimo.</w:t>
      </w:r>
    </w:p>
    <w:p w14:paraId="39E75985" w14:textId="797C2B60" w:rsidR="0041672E" w:rsidRPr="006537FB" w:rsidRDefault="0041672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Incluir accesorios de montaje.</w:t>
      </w:r>
    </w:p>
    <w:p w14:paraId="7B62234C" w14:textId="27679139" w:rsidR="0041672E" w:rsidRPr="006537FB" w:rsidRDefault="0041672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Cajas de registro para muros de tablaroca, cuando la canalización sea por el interior de este tipo de muros, estas cajas deben de permitir los radios de curvatura de los cables de telecomunicaciones que se instalaran en su interior, deberán ser de acero galvanizado.</w:t>
      </w:r>
    </w:p>
    <w:p w14:paraId="7B0796AE" w14:textId="303D4626" w:rsidR="00A730AF" w:rsidRPr="006537FB" w:rsidRDefault="0041672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Cajas de registro para piso falso, deben cumplir con el mismo acabado del piso en su superficie, deben utilizarse para recibir la tubería (conduit) roscada librando el espesor del piso.</w:t>
      </w:r>
    </w:p>
    <w:p w14:paraId="7899B2DF" w14:textId="52F6C37B" w:rsidR="00FB7908" w:rsidRPr="006537FB" w:rsidRDefault="00FB7908" w:rsidP="006C7498">
      <w:pPr>
        <w:pStyle w:val="Prrafodelista"/>
        <w:numPr>
          <w:ilvl w:val="0"/>
          <w:numId w:val="10"/>
        </w:numPr>
        <w:autoSpaceDE w:val="0"/>
        <w:autoSpaceDN w:val="0"/>
        <w:adjustRightInd w:val="0"/>
        <w:spacing w:line="264" w:lineRule="auto"/>
        <w:jc w:val="both"/>
        <w:rPr>
          <w:rFonts w:cs="Noto Sans"/>
          <w:szCs w:val="20"/>
        </w:rPr>
      </w:pPr>
      <w:r w:rsidRPr="006537FB">
        <w:rPr>
          <w:rFonts w:cs="Noto Sans"/>
          <w:szCs w:val="20"/>
        </w:rPr>
        <w:t xml:space="preserve">Estas cajas registro deben proporcionar el espacio necesario para permitir los radios de curvatura de los cables de telecomunicaciones que se instalarán en su interior, las cajas deben ser de fábrica, no se admiten cajas fabricadas en campo. </w:t>
      </w:r>
    </w:p>
    <w:p w14:paraId="3B6FFDD6" w14:textId="7C55AB13" w:rsidR="00FB7908" w:rsidRPr="006537FB" w:rsidRDefault="00FB7908" w:rsidP="006C7498">
      <w:pPr>
        <w:pStyle w:val="Prrafodelista"/>
        <w:numPr>
          <w:ilvl w:val="0"/>
          <w:numId w:val="10"/>
        </w:numPr>
        <w:autoSpaceDE w:val="0"/>
        <w:autoSpaceDN w:val="0"/>
        <w:adjustRightInd w:val="0"/>
        <w:spacing w:line="264" w:lineRule="auto"/>
        <w:jc w:val="both"/>
        <w:rPr>
          <w:rFonts w:cs="Noto Sans"/>
          <w:szCs w:val="20"/>
        </w:rPr>
      </w:pPr>
      <w:r w:rsidRPr="006537FB">
        <w:rPr>
          <w:rFonts w:cs="Noto Sans"/>
          <w:szCs w:val="20"/>
        </w:rPr>
        <w:t>Las tapas deben contar con perforaciones que permitan la salida de cables de conexión y permanecer cerradas.</w:t>
      </w:r>
    </w:p>
    <w:p w14:paraId="5269D913" w14:textId="4E8E9AC1" w:rsidR="00FB7908" w:rsidRPr="006537FB" w:rsidRDefault="00FB7908" w:rsidP="006C7498">
      <w:pPr>
        <w:pStyle w:val="Prrafodelista"/>
        <w:numPr>
          <w:ilvl w:val="0"/>
          <w:numId w:val="10"/>
        </w:numPr>
        <w:autoSpaceDE w:val="0"/>
        <w:autoSpaceDN w:val="0"/>
        <w:adjustRightInd w:val="0"/>
        <w:spacing w:line="264" w:lineRule="auto"/>
        <w:jc w:val="both"/>
        <w:rPr>
          <w:rFonts w:cs="Noto Sans"/>
          <w:szCs w:val="20"/>
        </w:rPr>
      </w:pPr>
      <w:r w:rsidRPr="006537FB">
        <w:rPr>
          <w:rFonts w:cs="Noto Sans"/>
          <w:szCs w:val="20"/>
        </w:rPr>
        <w:t>Las cajas deben contar con espacios para la conexión de 2, 4 o más módulos (gants), dependiendo del número de servicios de comunicaciones a instalar.</w:t>
      </w:r>
    </w:p>
    <w:p w14:paraId="41B9A20B" w14:textId="32517694" w:rsidR="00FB7908" w:rsidRPr="006537FB" w:rsidRDefault="00FB7908" w:rsidP="006C7498">
      <w:pPr>
        <w:pStyle w:val="Prrafodelista"/>
        <w:numPr>
          <w:ilvl w:val="0"/>
          <w:numId w:val="10"/>
        </w:numPr>
        <w:autoSpaceDE w:val="0"/>
        <w:autoSpaceDN w:val="0"/>
        <w:adjustRightInd w:val="0"/>
        <w:spacing w:line="264" w:lineRule="auto"/>
        <w:jc w:val="both"/>
        <w:rPr>
          <w:rFonts w:cs="Noto Sans"/>
          <w:szCs w:val="20"/>
        </w:rPr>
      </w:pPr>
      <w:r w:rsidRPr="006537FB">
        <w:rPr>
          <w:rFonts w:cs="Noto Sans"/>
          <w:szCs w:val="20"/>
        </w:rPr>
        <w:t>Que cuenten con los accesorios de conexión adecuados a la estructura de la caja.</w:t>
      </w:r>
    </w:p>
    <w:p w14:paraId="62D055DF" w14:textId="2359AF82" w:rsidR="00A730AF" w:rsidRPr="006537FB" w:rsidRDefault="00FB7908" w:rsidP="006C7498">
      <w:pPr>
        <w:pStyle w:val="Prrafodelista"/>
        <w:numPr>
          <w:ilvl w:val="0"/>
          <w:numId w:val="10"/>
        </w:numPr>
        <w:autoSpaceDE w:val="0"/>
        <w:autoSpaceDN w:val="0"/>
        <w:adjustRightInd w:val="0"/>
        <w:spacing w:line="264" w:lineRule="auto"/>
        <w:jc w:val="both"/>
        <w:rPr>
          <w:rFonts w:cs="Noto Sans"/>
          <w:szCs w:val="20"/>
        </w:rPr>
      </w:pPr>
      <w:r w:rsidRPr="006537FB">
        <w:rPr>
          <w:rFonts w:cs="Noto Sans"/>
          <w:szCs w:val="20"/>
        </w:rPr>
        <w:t>Con entradas para diferentes diámetros de tuberías.</w:t>
      </w:r>
    </w:p>
    <w:p w14:paraId="70A34006" w14:textId="5C1D79D9" w:rsidR="00547D4B" w:rsidRPr="006537FB" w:rsidRDefault="00547D4B"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Cajas para empotrar en piso de concreto que cuenten con las siguientes características:</w:t>
      </w:r>
    </w:p>
    <w:p w14:paraId="41DC1D2B" w14:textId="3932D6BA" w:rsidR="00547D4B" w:rsidRPr="006537FB" w:rsidRDefault="00547D4B" w:rsidP="006C7498">
      <w:pPr>
        <w:pStyle w:val="Prrafodelista"/>
        <w:numPr>
          <w:ilvl w:val="0"/>
          <w:numId w:val="11"/>
        </w:numPr>
        <w:autoSpaceDE w:val="0"/>
        <w:autoSpaceDN w:val="0"/>
        <w:adjustRightInd w:val="0"/>
        <w:spacing w:line="264" w:lineRule="auto"/>
        <w:jc w:val="both"/>
        <w:rPr>
          <w:rFonts w:cs="Noto Sans"/>
          <w:szCs w:val="20"/>
        </w:rPr>
      </w:pPr>
      <w:r w:rsidRPr="006537FB">
        <w:rPr>
          <w:rFonts w:cs="Noto Sans"/>
          <w:szCs w:val="20"/>
        </w:rPr>
        <w:t>Con base metálica (de acero) adecuado para empotrase en concreto de una nueva construcción o existente.</w:t>
      </w:r>
    </w:p>
    <w:p w14:paraId="3457BF2E" w14:textId="777FCD4C" w:rsidR="00547D4B" w:rsidRPr="006537FB" w:rsidRDefault="00547D4B" w:rsidP="006C7498">
      <w:pPr>
        <w:pStyle w:val="Prrafodelista"/>
        <w:numPr>
          <w:ilvl w:val="0"/>
          <w:numId w:val="11"/>
        </w:numPr>
        <w:autoSpaceDE w:val="0"/>
        <w:autoSpaceDN w:val="0"/>
        <w:adjustRightInd w:val="0"/>
        <w:spacing w:line="264" w:lineRule="auto"/>
        <w:jc w:val="both"/>
        <w:rPr>
          <w:rFonts w:cs="Noto Sans"/>
          <w:szCs w:val="20"/>
        </w:rPr>
      </w:pPr>
      <w:r w:rsidRPr="006537FB">
        <w:rPr>
          <w:rFonts w:cs="Noto Sans"/>
          <w:szCs w:val="20"/>
        </w:rPr>
        <w:t>Con entradas para diferentes diámetros de tuberías.</w:t>
      </w:r>
    </w:p>
    <w:p w14:paraId="254E2945" w14:textId="2E201B93" w:rsidR="00547D4B" w:rsidRPr="006537FB" w:rsidRDefault="00547D4B" w:rsidP="006C7498">
      <w:pPr>
        <w:pStyle w:val="Prrafodelista"/>
        <w:numPr>
          <w:ilvl w:val="0"/>
          <w:numId w:val="11"/>
        </w:numPr>
        <w:autoSpaceDE w:val="0"/>
        <w:autoSpaceDN w:val="0"/>
        <w:adjustRightInd w:val="0"/>
        <w:spacing w:line="264" w:lineRule="auto"/>
        <w:jc w:val="both"/>
        <w:rPr>
          <w:rFonts w:cs="Noto Sans"/>
          <w:szCs w:val="20"/>
        </w:rPr>
      </w:pPr>
      <w:r w:rsidRPr="006537FB">
        <w:rPr>
          <w:rFonts w:cs="Noto Sans"/>
          <w:szCs w:val="20"/>
        </w:rPr>
        <w:t>Con profundidad variable de 1.5“ a  3.5” o mayor.</w:t>
      </w:r>
    </w:p>
    <w:p w14:paraId="42920293" w14:textId="7759B9E4" w:rsidR="00547D4B" w:rsidRPr="006537FB" w:rsidRDefault="00547D4B" w:rsidP="006C7498">
      <w:pPr>
        <w:pStyle w:val="Prrafodelista"/>
        <w:numPr>
          <w:ilvl w:val="0"/>
          <w:numId w:val="11"/>
        </w:numPr>
        <w:autoSpaceDE w:val="0"/>
        <w:autoSpaceDN w:val="0"/>
        <w:adjustRightInd w:val="0"/>
        <w:spacing w:line="264" w:lineRule="auto"/>
        <w:jc w:val="both"/>
        <w:rPr>
          <w:rFonts w:cs="Noto Sans"/>
          <w:szCs w:val="20"/>
        </w:rPr>
      </w:pPr>
      <w:r w:rsidRPr="006537FB">
        <w:rPr>
          <w:rFonts w:cs="Noto Sans"/>
          <w:szCs w:val="20"/>
        </w:rPr>
        <w:t>Contar con tapas metálicas en color preferentemente negro o gris, que soporte tráfico pesado.</w:t>
      </w:r>
    </w:p>
    <w:p w14:paraId="76799851" w14:textId="44EF3EAB" w:rsidR="00547D4B" w:rsidRPr="006537FB" w:rsidRDefault="00547D4B" w:rsidP="006C7498">
      <w:pPr>
        <w:pStyle w:val="Prrafodelista"/>
        <w:numPr>
          <w:ilvl w:val="0"/>
          <w:numId w:val="11"/>
        </w:numPr>
        <w:autoSpaceDE w:val="0"/>
        <w:autoSpaceDN w:val="0"/>
        <w:adjustRightInd w:val="0"/>
        <w:spacing w:line="264" w:lineRule="auto"/>
        <w:jc w:val="both"/>
        <w:rPr>
          <w:rFonts w:cs="Noto Sans"/>
          <w:szCs w:val="20"/>
        </w:rPr>
      </w:pPr>
      <w:r w:rsidRPr="006537FB">
        <w:rPr>
          <w:rFonts w:cs="Noto Sans"/>
          <w:szCs w:val="20"/>
        </w:rPr>
        <w:t>Las tapas deben contar con perforaciones que permitan la salida de cables de conexión y permanecer cerradas.</w:t>
      </w:r>
    </w:p>
    <w:p w14:paraId="31D5503D" w14:textId="40C1EA51" w:rsidR="00547D4B" w:rsidRPr="006537FB" w:rsidRDefault="00547D4B" w:rsidP="006C7498">
      <w:pPr>
        <w:pStyle w:val="Prrafodelista"/>
        <w:numPr>
          <w:ilvl w:val="0"/>
          <w:numId w:val="11"/>
        </w:numPr>
        <w:autoSpaceDE w:val="0"/>
        <w:autoSpaceDN w:val="0"/>
        <w:adjustRightInd w:val="0"/>
        <w:spacing w:line="264" w:lineRule="auto"/>
        <w:jc w:val="both"/>
        <w:rPr>
          <w:rFonts w:cs="Noto Sans"/>
          <w:szCs w:val="20"/>
        </w:rPr>
      </w:pPr>
      <w:r w:rsidRPr="006537FB">
        <w:rPr>
          <w:rFonts w:cs="Noto Sans"/>
          <w:szCs w:val="20"/>
        </w:rPr>
        <w:t>Las cajas deben contar con espacios para la conexión de 2 a 4 módulos (gants), ya sea para servicios eléctricos o de comunicaciones.</w:t>
      </w:r>
    </w:p>
    <w:p w14:paraId="5F7414E4" w14:textId="163D8A09" w:rsidR="00547D4B" w:rsidRPr="006537FB" w:rsidRDefault="00547D4B" w:rsidP="006C7498">
      <w:pPr>
        <w:pStyle w:val="Prrafodelista"/>
        <w:numPr>
          <w:ilvl w:val="0"/>
          <w:numId w:val="11"/>
        </w:numPr>
        <w:autoSpaceDE w:val="0"/>
        <w:autoSpaceDN w:val="0"/>
        <w:adjustRightInd w:val="0"/>
        <w:spacing w:line="264" w:lineRule="auto"/>
        <w:jc w:val="both"/>
        <w:rPr>
          <w:rFonts w:cs="Noto Sans"/>
          <w:szCs w:val="20"/>
        </w:rPr>
      </w:pPr>
      <w:r w:rsidRPr="006537FB">
        <w:rPr>
          <w:rFonts w:cs="Noto Sans"/>
          <w:szCs w:val="20"/>
        </w:rPr>
        <w:t>Que cuenten con los accesorios de conexión adecuados a la estructura de la caja.</w:t>
      </w:r>
    </w:p>
    <w:p w14:paraId="03525BC7" w14:textId="38E3C23C" w:rsidR="00547D4B" w:rsidRPr="006537FB" w:rsidRDefault="00547D4B" w:rsidP="006C7498">
      <w:pPr>
        <w:pStyle w:val="Prrafodelista"/>
        <w:numPr>
          <w:ilvl w:val="0"/>
          <w:numId w:val="11"/>
        </w:numPr>
        <w:autoSpaceDE w:val="0"/>
        <w:autoSpaceDN w:val="0"/>
        <w:adjustRightInd w:val="0"/>
        <w:spacing w:line="264" w:lineRule="auto"/>
        <w:jc w:val="both"/>
        <w:rPr>
          <w:rFonts w:cs="Noto Sans"/>
          <w:szCs w:val="20"/>
        </w:rPr>
      </w:pPr>
      <w:r w:rsidRPr="006537FB">
        <w:rPr>
          <w:rFonts w:cs="Noto Sans"/>
          <w:szCs w:val="20"/>
        </w:rPr>
        <w:t xml:space="preserve">Estas cajas registro deben proporcionar el espacio necesario para permitir los radios de curvatura de los cables de telecomunicaciones que se instalarán en su interior, las cajas deben ser de fábrica, no se admiten cajas fabricadas en campo. </w:t>
      </w:r>
    </w:p>
    <w:p w14:paraId="4BAA7BF8" w14:textId="77777777" w:rsidR="00847408" w:rsidRPr="006537FB" w:rsidRDefault="00847408" w:rsidP="006C7498">
      <w:pPr>
        <w:autoSpaceDE w:val="0"/>
        <w:autoSpaceDN w:val="0"/>
        <w:adjustRightInd w:val="0"/>
        <w:spacing w:line="264" w:lineRule="auto"/>
        <w:jc w:val="both"/>
        <w:rPr>
          <w:rFonts w:cs="Noto Sans"/>
          <w:szCs w:val="20"/>
        </w:rPr>
      </w:pPr>
    </w:p>
    <w:p w14:paraId="43252B98" w14:textId="77777777" w:rsidR="000A3923" w:rsidRPr="006537FB" w:rsidRDefault="000A3923" w:rsidP="006C7498">
      <w:pPr>
        <w:autoSpaceDE w:val="0"/>
        <w:autoSpaceDN w:val="0"/>
        <w:adjustRightInd w:val="0"/>
        <w:spacing w:line="264" w:lineRule="auto"/>
        <w:jc w:val="both"/>
        <w:rPr>
          <w:rFonts w:cs="Noto Sans"/>
          <w:szCs w:val="20"/>
        </w:rPr>
      </w:pPr>
      <w:r w:rsidRPr="006537FB">
        <w:rPr>
          <w:rFonts w:cs="Noto Sans"/>
          <w:szCs w:val="20"/>
        </w:rPr>
        <w:t>Para la entrega – recepción de los nodos de datos, se deberán llevar a cabo las pruebas por canal, con los cables de parcheo de fábrica en ambos extremos al 100% de los nodos instalados, con equipo Scanner Nivel IIe mínimo.</w:t>
      </w:r>
    </w:p>
    <w:p w14:paraId="04063738" w14:textId="77777777" w:rsidR="000A3923" w:rsidRPr="006537FB" w:rsidRDefault="000A3923" w:rsidP="006C7498">
      <w:pPr>
        <w:autoSpaceDE w:val="0"/>
        <w:autoSpaceDN w:val="0"/>
        <w:adjustRightInd w:val="0"/>
        <w:spacing w:line="264" w:lineRule="auto"/>
        <w:jc w:val="both"/>
        <w:rPr>
          <w:rFonts w:cs="Noto Sans"/>
          <w:szCs w:val="20"/>
        </w:rPr>
      </w:pPr>
    </w:p>
    <w:p w14:paraId="7D812061" w14:textId="7C9A6647" w:rsidR="000A3923" w:rsidRPr="006537FB" w:rsidRDefault="000A3923" w:rsidP="006C7498">
      <w:pPr>
        <w:autoSpaceDE w:val="0"/>
        <w:autoSpaceDN w:val="0"/>
        <w:adjustRightInd w:val="0"/>
        <w:spacing w:line="264" w:lineRule="auto"/>
        <w:jc w:val="both"/>
        <w:rPr>
          <w:rFonts w:cs="Noto Sans"/>
          <w:szCs w:val="20"/>
        </w:rPr>
      </w:pPr>
      <w:r w:rsidRPr="006537FB">
        <w:rPr>
          <w:rFonts w:cs="Noto Sans"/>
          <w:szCs w:val="20"/>
        </w:rPr>
        <w:t xml:space="preserve">Las pruebas se evaluarán conforme a los parámetros de prueba especificados en la </w:t>
      </w:r>
      <w:r w:rsidRPr="006537FB">
        <w:rPr>
          <w:rFonts w:cs="Noto Sans"/>
          <w:b/>
          <w:bCs/>
          <w:szCs w:val="20"/>
        </w:rPr>
        <w:t>ANSI/TIA/EIA-568-C.1, C.2</w:t>
      </w:r>
      <w:r w:rsidRPr="006537FB">
        <w:rPr>
          <w:rFonts w:cs="Noto Sans"/>
          <w:szCs w:val="20"/>
        </w:rPr>
        <w:t xml:space="preserve">. El </w:t>
      </w:r>
      <w:r w:rsidR="008A6435">
        <w:rPr>
          <w:rFonts w:cs="Noto Sans"/>
          <w:szCs w:val="20"/>
        </w:rPr>
        <w:t>Licitante</w:t>
      </w:r>
      <w:r w:rsidRPr="006537FB">
        <w:rPr>
          <w:rFonts w:cs="Noto Sans"/>
          <w:szCs w:val="20"/>
        </w:rPr>
        <w:t xml:space="preserve"> deberá entregar al Instituto los resultados impresos en formato electrónico y</w:t>
      </w:r>
      <w:r w:rsidR="00E21EE9" w:rsidRPr="006537FB">
        <w:rPr>
          <w:rFonts w:cs="Noto Sans"/>
          <w:szCs w:val="20"/>
        </w:rPr>
        <w:t xml:space="preserve"> traducidos al español</w:t>
      </w:r>
      <w:r w:rsidRPr="006537FB">
        <w:rPr>
          <w:rFonts w:cs="Noto Sans"/>
          <w:szCs w:val="20"/>
        </w:rPr>
        <w:t xml:space="preserve"> dentro de la </w:t>
      </w:r>
      <w:r w:rsidR="00A66B82" w:rsidRPr="006537FB">
        <w:rPr>
          <w:rFonts w:cs="Noto Sans"/>
          <w:szCs w:val="20"/>
        </w:rPr>
        <w:t>m</w:t>
      </w:r>
      <w:r w:rsidRPr="006537FB">
        <w:rPr>
          <w:rFonts w:cs="Noto Sans"/>
          <w:szCs w:val="20"/>
        </w:rPr>
        <w:t xml:space="preserve">emoria </w:t>
      </w:r>
      <w:r w:rsidR="00A66B82" w:rsidRPr="006537FB">
        <w:rPr>
          <w:rFonts w:cs="Noto Sans"/>
          <w:szCs w:val="20"/>
        </w:rPr>
        <w:t>t</w:t>
      </w:r>
      <w:r w:rsidRPr="006537FB">
        <w:rPr>
          <w:rFonts w:cs="Noto Sans"/>
          <w:szCs w:val="20"/>
        </w:rPr>
        <w:t>écnica.</w:t>
      </w:r>
    </w:p>
    <w:p w14:paraId="5DC41C8D" w14:textId="77777777" w:rsidR="000A3923" w:rsidRPr="006537FB" w:rsidRDefault="000A3923" w:rsidP="006C7498">
      <w:pPr>
        <w:autoSpaceDE w:val="0"/>
        <w:autoSpaceDN w:val="0"/>
        <w:adjustRightInd w:val="0"/>
        <w:spacing w:line="264" w:lineRule="auto"/>
        <w:jc w:val="both"/>
        <w:rPr>
          <w:rFonts w:cs="Noto Sans"/>
          <w:szCs w:val="20"/>
        </w:rPr>
      </w:pPr>
    </w:p>
    <w:p w14:paraId="47883C0B" w14:textId="77777777" w:rsidR="000A3923" w:rsidRPr="006537FB" w:rsidRDefault="000A3923" w:rsidP="006C7498">
      <w:pPr>
        <w:autoSpaceDE w:val="0"/>
        <w:autoSpaceDN w:val="0"/>
        <w:adjustRightInd w:val="0"/>
        <w:spacing w:line="264" w:lineRule="auto"/>
        <w:jc w:val="both"/>
        <w:rPr>
          <w:rFonts w:cs="Noto Sans"/>
          <w:szCs w:val="20"/>
        </w:rPr>
      </w:pPr>
      <w:r w:rsidRPr="006537FB">
        <w:rPr>
          <w:rFonts w:cs="Noto Sans"/>
          <w:szCs w:val="20"/>
        </w:rPr>
        <w:t xml:space="preserve">El escaneo realizado a cada nodo de red instalado deberá considerar al menos el resultado de los siguientes parámetros de rendimiento y operación: </w:t>
      </w:r>
    </w:p>
    <w:p w14:paraId="50743E46" w14:textId="09882EE4" w:rsidR="000A3923" w:rsidRPr="006537FB" w:rsidRDefault="000A3923" w:rsidP="006C7498">
      <w:pPr>
        <w:pStyle w:val="Prrafodelista"/>
        <w:numPr>
          <w:ilvl w:val="0"/>
          <w:numId w:val="12"/>
        </w:numPr>
        <w:autoSpaceDE w:val="0"/>
        <w:autoSpaceDN w:val="0"/>
        <w:adjustRightInd w:val="0"/>
        <w:spacing w:line="264" w:lineRule="auto"/>
        <w:jc w:val="both"/>
        <w:rPr>
          <w:rFonts w:cs="Noto Sans"/>
          <w:szCs w:val="20"/>
        </w:rPr>
      </w:pPr>
      <w:r w:rsidRPr="006537FB">
        <w:rPr>
          <w:rFonts w:cs="Noto Sans"/>
          <w:szCs w:val="20"/>
        </w:rPr>
        <w:t>Fecha y hora de escaneo.</w:t>
      </w:r>
    </w:p>
    <w:p w14:paraId="1685D9D3" w14:textId="47C74814" w:rsidR="000A3923" w:rsidRPr="006537FB" w:rsidRDefault="000A3923" w:rsidP="006C7498">
      <w:pPr>
        <w:pStyle w:val="Prrafodelista"/>
        <w:numPr>
          <w:ilvl w:val="0"/>
          <w:numId w:val="12"/>
        </w:numPr>
        <w:autoSpaceDE w:val="0"/>
        <w:autoSpaceDN w:val="0"/>
        <w:adjustRightInd w:val="0"/>
        <w:spacing w:line="264" w:lineRule="auto"/>
        <w:jc w:val="both"/>
        <w:rPr>
          <w:rFonts w:cs="Noto Sans"/>
          <w:szCs w:val="20"/>
        </w:rPr>
      </w:pPr>
      <w:r w:rsidRPr="006537FB">
        <w:rPr>
          <w:rFonts w:cs="Noto Sans"/>
          <w:szCs w:val="20"/>
        </w:rPr>
        <w:t>Identificador del nodo instalado, el cual deberá corresponder con la nomenclatura empleada para el etiquetado realizado.</w:t>
      </w:r>
    </w:p>
    <w:p w14:paraId="280237B0" w14:textId="7BF90DE0" w:rsidR="000A3923" w:rsidRPr="006537FB" w:rsidRDefault="000A3923" w:rsidP="006C7498">
      <w:pPr>
        <w:pStyle w:val="Prrafodelista"/>
        <w:numPr>
          <w:ilvl w:val="0"/>
          <w:numId w:val="12"/>
        </w:numPr>
        <w:autoSpaceDE w:val="0"/>
        <w:autoSpaceDN w:val="0"/>
        <w:adjustRightInd w:val="0"/>
        <w:spacing w:line="264" w:lineRule="auto"/>
        <w:jc w:val="both"/>
        <w:rPr>
          <w:rFonts w:cs="Noto Sans"/>
          <w:szCs w:val="20"/>
        </w:rPr>
      </w:pPr>
      <w:r w:rsidRPr="006537FB">
        <w:rPr>
          <w:rFonts w:cs="Noto Sans"/>
          <w:szCs w:val="20"/>
        </w:rPr>
        <w:t>Mapeo de cableado.</w:t>
      </w:r>
    </w:p>
    <w:p w14:paraId="781F3213" w14:textId="4D4D5AC9" w:rsidR="000A3923" w:rsidRPr="006537FB" w:rsidRDefault="000A3923" w:rsidP="006C7498">
      <w:pPr>
        <w:pStyle w:val="Prrafodelista"/>
        <w:numPr>
          <w:ilvl w:val="0"/>
          <w:numId w:val="12"/>
        </w:numPr>
        <w:autoSpaceDE w:val="0"/>
        <w:autoSpaceDN w:val="0"/>
        <w:adjustRightInd w:val="0"/>
        <w:spacing w:line="264" w:lineRule="auto"/>
        <w:jc w:val="both"/>
        <w:rPr>
          <w:rFonts w:cs="Noto Sans"/>
          <w:szCs w:val="20"/>
        </w:rPr>
      </w:pPr>
      <w:r w:rsidRPr="006537FB">
        <w:rPr>
          <w:rFonts w:cs="Noto Sans"/>
          <w:szCs w:val="20"/>
        </w:rPr>
        <w:t>Longitud de cableado.</w:t>
      </w:r>
    </w:p>
    <w:p w14:paraId="5FD10C9E" w14:textId="512304ED" w:rsidR="000A3923" w:rsidRPr="006537FB" w:rsidRDefault="000A3923" w:rsidP="006C7498">
      <w:pPr>
        <w:pStyle w:val="Prrafodelista"/>
        <w:numPr>
          <w:ilvl w:val="0"/>
          <w:numId w:val="12"/>
        </w:numPr>
        <w:autoSpaceDE w:val="0"/>
        <w:autoSpaceDN w:val="0"/>
        <w:adjustRightInd w:val="0"/>
        <w:spacing w:line="264" w:lineRule="auto"/>
        <w:jc w:val="both"/>
        <w:rPr>
          <w:rFonts w:cs="Noto Sans"/>
          <w:szCs w:val="20"/>
        </w:rPr>
      </w:pPr>
      <w:r w:rsidRPr="006537FB">
        <w:rPr>
          <w:rFonts w:cs="Noto Sans"/>
          <w:szCs w:val="20"/>
        </w:rPr>
        <w:t>Perdida de inserción (Atenuación).</w:t>
      </w:r>
    </w:p>
    <w:p w14:paraId="71DE0434" w14:textId="33421E86" w:rsidR="000A3923" w:rsidRPr="006537FB" w:rsidRDefault="000A3923" w:rsidP="006C7498">
      <w:pPr>
        <w:pStyle w:val="Prrafodelista"/>
        <w:numPr>
          <w:ilvl w:val="0"/>
          <w:numId w:val="12"/>
        </w:numPr>
        <w:autoSpaceDE w:val="0"/>
        <w:autoSpaceDN w:val="0"/>
        <w:adjustRightInd w:val="0"/>
        <w:spacing w:line="264" w:lineRule="auto"/>
        <w:jc w:val="both"/>
        <w:rPr>
          <w:rFonts w:cs="Noto Sans"/>
          <w:szCs w:val="20"/>
        </w:rPr>
      </w:pPr>
      <w:r w:rsidRPr="006537FB">
        <w:rPr>
          <w:rFonts w:cs="Noto Sans"/>
          <w:szCs w:val="20"/>
        </w:rPr>
        <w:t>Diafonía (Crosstalk o NEXT).</w:t>
      </w:r>
    </w:p>
    <w:p w14:paraId="6D5433ED" w14:textId="4B8BD7B4" w:rsidR="000A3923" w:rsidRPr="006537FB" w:rsidRDefault="000A3923" w:rsidP="006C7498">
      <w:pPr>
        <w:pStyle w:val="Prrafodelista"/>
        <w:numPr>
          <w:ilvl w:val="0"/>
          <w:numId w:val="12"/>
        </w:numPr>
        <w:autoSpaceDE w:val="0"/>
        <w:autoSpaceDN w:val="0"/>
        <w:adjustRightInd w:val="0"/>
        <w:spacing w:line="264" w:lineRule="auto"/>
        <w:jc w:val="both"/>
        <w:rPr>
          <w:rFonts w:cs="Noto Sans"/>
          <w:szCs w:val="20"/>
        </w:rPr>
      </w:pPr>
      <w:r w:rsidRPr="006537FB">
        <w:rPr>
          <w:rFonts w:cs="Noto Sans"/>
          <w:szCs w:val="20"/>
        </w:rPr>
        <w:t>Perdida de retorno (Return loss).</w:t>
      </w:r>
    </w:p>
    <w:p w14:paraId="525900CF" w14:textId="58270D76" w:rsidR="000A3923" w:rsidRPr="006537FB" w:rsidRDefault="000A3923" w:rsidP="006C7498">
      <w:pPr>
        <w:pStyle w:val="Prrafodelista"/>
        <w:numPr>
          <w:ilvl w:val="0"/>
          <w:numId w:val="12"/>
        </w:numPr>
        <w:autoSpaceDE w:val="0"/>
        <w:autoSpaceDN w:val="0"/>
        <w:adjustRightInd w:val="0"/>
        <w:spacing w:line="264" w:lineRule="auto"/>
        <w:jc w:val="both"/>
        <w:rPr>
          <w:rFonts w:cs="Noto Sans"/>
          <w:szCs w:val="20"/>
        </w:rPr>
      </w:pPr>
      <w:r w:rsidRPr="006537FB">
        <w:rPr>
          <w:rFonts w:cs="Noto Sans"/>
          <w:szCs w:val="20"/>
        </w:rPr>
        <w:t>Crosstalk en extremo lejano (ELFEXT).</w:t>
      </w:r>
    </w:p>
    <w:p w14:paraId="3B80ECD3" w14:textId="3B30343F" w:rsidR="000A3923" w:rsidRPr="006537FB" w:rsidRDefault="000A3923" w:rsidP="006C7498">
      <w:pPr>
        <w:pStyle w:val="Prrafodelista"/>
        <w:numPr>
          <w:ilvl w:val="0"/>
          <w:numId w:val="12"/>
        </w:numPr>
        <w:autoSpaceDE w:val="0"/>
        <w:autoSpaceDN w:val="0"/>
        <w:adjustRightInd w:val="0"/>
        <w:spacing w:line="264" w:lineRule="auto"/>
        <w:jc w:val="both"/>
        <w:rPr>
          <w:rFonts w:cs="Noto Sans"/>
          <w:szCs w:val="20"/>
        </w:rPr>
      </w:pPr>
      <w:r w:rsidRPr="006537FB">
        <w:rPr>
          <w:rFonts w:cs="Noto Sans"/>
          <w:szCs w:val="20"/>
        </w:rPr>
        <w:t>Razón de atenuación a la interferencia (ACR).</w:t>
      </w:r>
    </w:p>
    <w:p w14:paraId="73DEC7D6" w14:textId="77777777" w:rsidR="00847408" w:rsidRPr="006537FB" w:rsidRDefault="00847408" w:rsidP="006C7498">
      <w:pPr>
        <w:autoSpaceDE w:val="0"/>
        <w:autoSpaceDN w:val="0"/>
        <w:adjustRightInd w:val="0"/>
        <w:spacing w:line="264" w:lineRule="auto"/>
        <w:jc w:val="both"/>
        <w:rPr>
          <w:rFonts w:cs="Noto Sans"/>
          <w:szCs w:val="20"/>
        </w:rPr>
      </w:pPr>
    </w:p>
    <w:p w14:paraId="37DA4AD9" w14:textId="7B7F98FE" w:rsidR="001E0B6C" w:rsidRPr="006537FB" w:rsidRDefault="00E21EE9"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1.1</w:t>
      </w:r>
      <w:r w:rsidRPr="006537FB">
        <w:rPr>
          <w:rFonts w:cs="Noto Sans"/>
          <w:b/>
          <w:bCs/>
          <w:szCs w:val="20"/>
        </w:rPr>
        <w:t xml:space="preserve">.6 </w:t>
      </w:r>
      <w:r w:rsidR="001E0B6C" w:rsidRPr="006537FB">
        <w:rPr>
          <w:rFonts w:cs="Noto Sans"/>
          <w:b/>
          <w:bCs/>
          <w:szCs w:val="20"/>
        </w:rPr>
        <w:t xml:space="preserve">Cordones de Parcheo </w:t>
      </w:r>
    </w:p>
    <w:p w14:paraId="4C76385B" w14:textId="62F37B44" w:rsidR="001E0B6C" w:rsidRPr="006537FB" w:rsidRDefault="001E0B6C" w:rsidP="006C7498">
      <w:pPr>
        <w:autoSpaceDE w:val="0"/>
        <w:autoSpaceDN w:val="0"/>
        <w:adjustRightInd w:val="0"/>
        <w:spacing w:line="264" w:lineRule="auto"/>
        <w:jc w:val="both"/>
        <w:rPr>
          <w:rFonts w:cs="Noto Sans"/>
          <w:szCs w:val="20"/>
        </w:rPr>
      </w:pPr>
      <w:r w:rsidRPr="006537FB">
        <w:rPr>
          <w:rFonts w:cs="Noto Sans"/>
          <w:szCs w:val="20"/>
        </w:rPr>
        <w:t>Los cordones de parcheo deben ser de cable UTP Categoría 6</w:t>
      </w:r>
      <w:r w:rsidR="00F87EE6">
        <w:rPr>
          <w:rFonts w:cs="Noto Sans"/>
          <w:szCs w:val="20"/>
        </w:rPr>
        <w:t>A,</w:t>
      </w:r>
      <w:r w:rsidRPr="006537FB">
        <w:rPr>
          <w:rFonts w:cs="Noto Sans"/>
          <w:szCs w:val="20"/>
        </w:rPr>
        <w:t xml:space="preserve"> manufacturados en fábrica, deberá tener rotulado en la cubierta exterior la marca del fabricante y categoría, no se aceptarán fabricados en campo.</w:t>
      </w:r>
    </w:p>
    <w:p w14:paraId="6E5CC682" w14:textId="77777777" w:rsidR="001E0B6C" w:rsidRPr="006537FB" w:rsidRDefault="001E0B6C" w:rsidP="006C7498">
      <w:pPr>
        <w:autoSpaceDE w:val="0"/>
        <w:autoSpaceDN w:val="0"/>
        <w:adjustRightInd w:val="0"/>
        <w:spacing w:line="264" w:lineRule="auto"/>
        <w:jc w:val="both"/>
        <w:rPr>
          <w:rFonts w:cs="Noto Sans"/>
          <w:szCs w:val="20"/>
        </w:rPr>
      </w:pPr>
    </w:p>
    <w:p w14:paraId="7838660E" w14:textId="20BCDCE4" w:rsidR="001E0B6C" w:rsidRPr="006537FB" w:rsidRDefault="001E0B6C" w:rsidP="006C7498">
      <w:pPr>
        <w:autoSpaceDE w:val="0"/>
        <w:autoSpaceDN w:val="0"/>
        <w:adjustRightInd w:val="0"/>
        <w:spacing w:line="264" w:lineRule="auto"/>
        <w:jc w:val="both"/>
        <w:rPr>
          <w:rFonts w:cs="Noto Sans"/>
          <w:szCs w:val="20"/>
        </w:rPr>
      </w:pPr>
      <w:r w:rsidRPr="006537FB">
        <w:rPr>
          <w:rFonts w:cs="Noto Sans"/>
          <w:szCs w:val="20"/>
        </w:rPr>
        <w:t>Los cordones categoría 6</w:t>
      </w:r>
      <w:r w:rsidR="00F87EE6">
        <w:rPr>
          <w:rFonts w:cs="Noto Sans"/>
          <w:szCs w:val="20"/>
        </w:rPr>
        <w:t>A</w:t>
      </w:r>
      <w:r w:rsidRPr="006537FB">
        <w:rPr>
          <w:rFonts w:cs="Noto Sans"/>
          <w:szCs w:val="20"/>
        </w:rPr>
        <w:t xml:space="preserve"> deben cumplir los requisitos de los puntos 6.1 a 6.3 de </w:t>
      </w:r>
      <w:r w:rsidRPr="006537FB">
        <w:rPr>
          <w:rFonts w:cs="Noto Sans"/>
          <w:b/>
          <w:bCs/>
          <w:szCs w:val="20"/>
        </w:rPr>
        <w:t>ANSI/TIA/EIA-568.2</w:t>
      </w:r>
      <w:r w:rsidRPr="006537FB">
        <w:rPr>
          <w:rFonts w:cs="Noto Sans"/>
          <w:szCs w:val="20"/>
        </w:rPr>
        <w:t xml:space="preserve"> y los puntos 7.2.1.3 y 7.4.4 de </w:t>
      </w:r>
      <w:r w:rsidRPr="006537FB">
        <w:rPr>
          <w:rFonts w:cs="Noto Sans"/>
          <w:b/>
          <w:bCs/>
          <w:szCs w:val="20"/>
        </w:rPr>
        <w:t>ANSI/TIA/EIA-568.2.1</w:t>
      </w:r>
      <w:r w:rsidR="0015686C" w:rsidRPr="006537FB">
        <w:rPr>
          <w:rFonts w:cs="Noto Sans"/>
          <w:szCs w:val="20"/>
        </w:rPr>
        <w:t>.</w:t>
      </w:r>
    </w:p>
    <w:p w14:paraId="46D2996D" w14:textId="77777777" w:rsidR="00A66B82" w:rsidRPr="006537FB" w:rsidRDefault="00A66B82" w:rsidP="006C7498">
      <w:pPr>
        <w:autoSpaceDE w:val="0"/>
        <w:autoSpaceDN w:val="0"/>
        <w:adjustRightInd w:val="0"/>
        <w:spacing w:line="264" w:lineRule="auto"/>
        <w:jc w:val="both"/>
        <w:rPr>
          <w:rFonts w:cs="Noto Sans"/>
          <w:szCs w:val="20"/>
        </w:rPr>
      </w:pPr>
    </w:p>
    <w:p w14:paraId="26B0189B" w14:textId="7BF23FD2" w:rsidR="001E0B6C" w:rsidRPr="006537FB" w:rsidRDefault="001E0B6C" w:rsidP="006C7498">
      <w:pPr>
        <w:autoSpaceDE w:val="0"/>
        <w:autoSpaceDN w:val="0"/>
        <w:adjustRightInd w:val="0"/>
        <w:spacing w:line="264" w:lineRule="auto"/>
        <w:jc w:val="both"/>
        <w:rPr>
          <w:rFonts w:cs="Noto Sans"/>
          <w:szCs w:val="20"/>
        </w:rPr>
      </w:pPr>
      <w:r w:rsidRPr="006537FB">
        <w:rPr>
          <w:rFonts w:cs="Noto Sans"/>
          <w:szCs w:val="20"/>
        </w:rPr>
        <w:t xml:space="preserve">La longitud máxima en el área de trabajo, esto es, de la roseta al </w:t>
      </w:r>
      <w:r w:rsidR="00A66B82" w:rsidRPr="006537FB">
        <w:rPr>
          <w:rFonts w:cs="Noto Sans"/>
          <w:szCs w:val="20"/>
        </w:rPr>
        <w:t xml:space="preserve">sistema de tierra física </w:t>
      </w:r>
      <w:r w:rsidRPr="006537FB">
        <w:rPr>
          <w:rFonts w:cs="Noto Sans"/>
          <w:szCs w:val="20"/>
        </w:rPr>
        <w:t>cómputo, será de 9 a 10 pies (2.7 a 3.00 metros) de longitud y deberá estar rematado por ambos extremos con conectores plug RJ-45, además de contar con “protección”, para facilitar la identificación de los servicios y evitar radios de curvatura excedidos.</w:t>
      </w:r>
    </w:p>
    <w:p w14:paraId="4CACACFA" w14:textId="77777777" w:rsidR="001E0B6C" w:rsidRPr="006537FB" w:rsidRDefault="001E0B6C" w:rsidP="006C7498">
      <w:pPr>
        <w:autoSpaceDE w:val="0"/>
        <w:autoSpaceDN w:val="0"/>
        <w:adjustRightInd w:val="0"/>
        <w:spacing w:line="264" w:lineRule="auto"/>
        <w:jc w:val="both"/>
        <w:rPr>
          <w:rFonts w:cs="Noto Sans"/>
          <w:szCs w:val="20"/>
        </w:rPr>
      </w:pPr>
    </w:p>
    <w:p w14:paraId="1774D547" w14:textId="77777777" w:rsidR="001E0B6C" w:rsidRPr="006537FB" w:rsidRDefault="001E0B6C" w:rsidP="006C7498">
      <w:pPr>
        <w:autoSpaceDE w:val="0"/>
        <w:autoSpaceDN w:val="0"/>
        <w:adjustRightInd w:val="0"/>
        <w:spacing w:line="264" w:lineRule="auto"/>
        <w:jc w:val="both"/>
        <w:rPr>
          <w:rFonts w:cs="Noto Sans"/>
          <w:szCs w:val="20"/>
        </w:rPr>
      </w:pPr>
      <w:r w:rsidRPr="006537FB">
        <w:rPr>
          <w:rFonts w:cs="Noto Sans"/>
          <w:szCs w:val="20"/>
        </w:rPr>
        <w:t>En el gabinete, los cables de parcheo que van de la terminación mecánica de conexión transversal al equipo activo (switch), estos deberán contar con una longitud de 4 a 7 pies (1.2 a 2.10 metros), además de contar con “protección”, para facilitar la identificación de los servicios y evitar radios de curvatura excedidos.</w:t>
      </w:r>
    </w:p>
    <w:p w14:paraId="7BEB42B5" w14:textId="77777777" w:rsidR="00E86E38" w:rsidRPr="006537FB" w:rsidRDefault="00E86E38" w:rsidP="006C7498">
      <w:pPr>
        <w:autoSpaceDE w:val="0"/>
        <w:autoSpaceDN w:val="0"/>
        <w:adjustRightInd w:val="0"/>
        <w:spacing w:line="264" w:lineRule="auto"/>
        <w:jc w:val="both"/>
        <w:rPr>
          <w:rFonts w:cs="Noto Sans"/>
          <w:szCs w:val="20"/>
        </w:rPr>
      </w:pPr>
    </w:p>
    <w:p w14:paraId="33416394" w14:textId="1002FBA4" w:rsidR="002F1696" w:rsidRPr="006537FB" w:rsidRDefault="00E21EE9"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1.1</w:t>
      </w:r>
      <w:r w:rsidRPr="006537FB">
        <w:rPr>
          <w:rFonts w:cs="Noto Sans"/>
          <w:b/>
          <w:bCs/>
          <w:szCs w:val="20"/>
        </w:rPr>
        <w:t xml:space="preserve">.7 </w:t>
      </w:r>
      <w:r w:rsidR="002F1696" w:rsidRPr="006537FB">
        <w:rPr>
          <w:rFonts w:cs="Noto Sans"/>
          <w:b/>
          <w:bCs/>
          <w:szCs w:val="20"/>
        </w:rPr>
        <w:t>Panel de Parcheo para Cable UTP</w:t>
      </w:r>
    </w:p>
    <w:p w14:paraId="6E95F9F5" w14:textId="77777777" w:rsidR="002F1696" w:rsidRPr="006537FB" w:rsidRDefault="002F1696" w:rsidP="006C7498">
      <w:pPr>
        <w:autoSpaceDE w:val="0"/>
        <w:autoSpaceDN w:val="0"/>
        <w:adjustRightInd w:val="0"/>
        <w:spacing w:line="264" w:lineRule="auto"/>
        <w:jc w:val="both"/>
        <w:rPr>
          <w:rFonts w:cs="Noto Sans"/>
          <w:szCs w:val="20"/>
        </w:rPr>
      </w:pPr>
      <w:r w:rsidRPr="006537FB">
        <w:rPr>
          <w:rFonts w:cs="Noto Sans"/>
          <w:szCs w:val="20"/>
        </w:rPr>
        <w:t xml:space="preserve">El cableado horizontal, debe ser terminado en accesorios de conexión que cumpla con los requerimientos de la </w:t>
      </w:r>
      <w:r w:rsidRPr="006537FB">
        <w:rPr>
          <w:rFonts w:cs="Noto Sans"/>
          <w:b/>
          <w:bCs/>
          <w:szCs w:val="20"/>
        </w:rPr>
        <w:t>ANSI/TIA/EIA-568-C.2 y C.3,</w:t>
      </w:r>
      <w:r w:rsidRPr="006537FB">
        <w:rPr>
          <w:rFonts w:cs="Noto Sans"/>
          <w:szCs w:val="20"/>
        </w:rPr>
        <w:t xml:space="preserve"> debe soportar la transmisión de alta velocidad y la combinación de requerimientos de datos, el panel de parcheo debe cumplir con las siguientes características:</w:t>
      </w:r>
    </w:p>
    <w:p w14:paraId="0AA31A01" w14:textId="0A280534" w:rsidR="002F1696" w:rsidRPr="006537FB" w:rsidRDefault="002F1696"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Panel de parcheo para categoría 6</w:t>
      </w:r>
      <w:r w:rsidR="00F87EE6">
        <w:rPr>
          <w:rFonts w:cs="Noto Sans"/>
          <w:szCs w:val="20"/>
        </w:rPr>
        <w:t>A</w:t>
      </w:r>
      <w:r w:rsidRPr="006537FB">
        <w:rPr>
          <w:rFonts w:cs="Noto Sans"/>
          <w:szCs w:val="20"/>
        </w:rPr>
        <w:t xml:space="preserve"> de 24 puertos mínimo, con identificación frontal y posterior, conectores IDC y jack de 8 posiciones, que soporte la tecnología Ethernet en el orden de 10 Gigabit, con terminación de pares T – 568/B.</w:t>
      </w:r>
    </w:p>
    <w:p w14:paraId="2E293E5A" w14:textId="3FFA2C35" w:rsidR="002F1696" w:rsidRPr="006537FB" w:rsidRDefault="002F1696"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El cable de par trenzado de 100 Ω categoría 6</w:t>
      </w:r>
      <w:r w:rsidR="00F87EE6">
        <w:rPr>
          <w:rFonts w:cs="Noto Sans"/>
          <w:szCs w:val="20"/>
        </w:rPr>
        <w:t>A</w:t>
      </w:r>
      <w:r w:rsidRPr="006537FB">
        <w:rPr>
          <w:rFonts w:cs="Noto Sans"/>
          <w:szCs w:val="20"/>
        </w:rPr>
        <w:t xml:space="preserve"> debe conectarse a un panel de parcheo, de la misma categoría, cuyas características de transmisión deben ser desde 1 hasta 500 MHz, mínimo.</w:t>
      </w:r>
    </w:p>
    <w:p w14:paraId="7F49E00D" w14:textId="6FCC39D6" w:rsidR="002F1696" w:rsidRPr="006537FB" w:rsidRDefault="002F1696"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Para fácil montaje en gabinete de 19 pulgadas.</w:t>
      </w:r>
    </w:p>
    <w:p w14:paraId="50255F5D" w14:textId="3F78842E" w:rsidR="002F1696" w:rsidRPr="006537FB" w:rsidRDefault="002F1696"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Los conectores deben incluir códigos de colores para mostrar la configuración de pares individuales.</w:t>
      </w:r>
    </w:p>
    <w:p w14:paraId="44C84A60" w14:textId="28485768" w:rsidR="002F1696" w:rsidRPr="006537FB" w:rsidRDefault="002F1696"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Cada panel de parcheo, deberá incluir un organizador de cables de dos unidades de rack mínimo, en material plástico o metálico además de identificar los servicios de datos.</w:t>
      </w:r>
    </w:p>
    <w:p w14:paraId="2343469F" w14:textId="77777777" w:rsidR="00E86E38" w:rsidRPr="006537FB" w:rsidRDefault="00E86E38" w:rsidP="006C7498">
      <w:pPr>
        <w:autoSpaceDE w:val="0"/>
        <w:autoSpaceDN w:val="0"/>
        <w:adjustRightInd w:val="0"/>
        <w:spacing w:line="264" w:lineRule="auto"/>
        <w:jc w:val="both"/>
        <w:rPr>
          <w:rFonts w:cs="Noto Sans"/>
          <w:szCs w:val="20"/>
        </w:rPr>
      </w:pPr>
    </w:p>
    <w:p w14:paraId="0B3A96DF" w14:textId="5D7C8470" w:rsidR="002D3B3F" w:rsidRPr="006537FB" w:rsidRDefault="00E21EE9"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1.1</w:t>
      </w:r>
      <w:r w:rsidRPr="006537FB">
        <w:rPr>
          <w:rFonts w:cs="Noto Sans"/>
          <w:b/>
          <w:bCs/>
          <w:szCs w:val="20"/>
        </w:rPr>
        <w:t xml:space="preserve">.8 </w:t>
      </w:r>
      <w:r w:rsidR="002D3B3F" w:rsidRPr="006537FB">
        <w:rPr>
          <w:rFonts w:cs="Noto Sans"/>
          <w:b/>
          <w:bCs/>
          <w:szCs w:val="20"/>
        </w:rPr>
        <w:t>Salida Multiusuario</w:t>
      </w:r>
    </w:p>
    <w:p w14:paraId="61BAA301" w14:textId="682CD40D" w:rsidR="002D3B3F" w:rsidRPr="006537FB" w:rsidRDefault="002D3B3F" w:rsidP="006C7498">
      <w:pPr>
        <w:autoSpaceDE w:val="0"/>
        <w:autoSpaceDN w:val="0"/>
        <w:adjustRightInd w:val="0"/>
        <w:spacing w:line="264" w:lineRule="auto"/>
        <w:jc w:val="both"/>
        <w:rPr>
          <w:rFonts w:cs="Noto Sans"/>
          <w:szCs w:val="20"/>
        </w:rPr>
      </w:pPr>
      <w:r w:rsidRPr="006537FB">
        <w:rPr>
          <w:rFonts w:cs="Noto Sans"/>
          <w:szCs w:val="20"/>
        </w:rPr>
        <w:t xml:space="preserve">Se trata de una salida múltiple con servicios de datos que tienen la finalidad de atender a un grupo de equipos de una manera ordenada donde se espera que existan movimientos frecuentes y facilitar los cambios terminando los cables en un punto común. Se </w:t>
      </w:r>
      <w:r w:rsidR="000B734C" w:rsidRPr="006537FB">
        <w:rPr>
          <w:rFonts w:cs="Noto Sans"/>
          <w:szCs w:val="20"/>
        </w:rPr>
        <w:t>usará</w:t>
      </w:r>
      <w:r w:rsidRPr="006537FB">
        <w:rPr>
          <w:rFonts w:cs="Noto Sans"/>
          <w:szCs w:val="20"/>
        </w:rPr>
        <w:t xml:space="preserve"> principalmente en oficinas abiertas. </w:t>
      </w:r>
    </w:p>
    <w:p w14:paraId="500C4DD4" w14:textId="77777777" w:rsidR="002D3B3F" w:rsidRPr="006537FB" w:rsidRDefault="002D3B3F" w:rsidP="006C7498">
      <w:pPr>
        <w:autoSpaceDE w:val="0"/>
        <w:autoSpaceDN w:val="0"/>
        <w:adjustRightInd w:val="0"/>
        <w:spacing w:line="264" w:lineRule="auto"/>
        <w:jc w:val="both"/>
        <w:rPr>
          <w:rFonts w:cs="Noto Sans"/>
          <w:szCs w:val="20"/>
        </w:rPr>
      </w:pPr>
    </w:p>
    <w:p w14:paraId="0312B083" w14:textId="7FDFCFB1" w:rsidR="002D3B3F" w:rsidRPr="006537FB" w:rsidRDefault="002D3B3F" w:rsidP="006C7498">
      <w:pPr>
        <w:autoSpaceDE w:val="0"/>
        <w:autoSpaceDN w:val="0"/>
        <w:adjustRightInd w:val="0"/>
        <w:spacing w:line="264" w:lineRule="auto"/>
        <w:jc w:val="both"/>
        <w:rPr>
          <w:rFonts w:cs="Noto Sans"/>
          <w:szCs w:val="20"/>
        </w:rPr>
      </w:pPr>
      <w:r w:rsidRPr="006537FB">
        <w:rPr>
          <w:rFonts w:cs="Noto Sans"/>
          <w:szCs w:val="20"/>
        </w:rPr>
        <w:t>La salida multiusuario contar</w:t>
      </w:r>
      <w:r w:rsidR="00325668" w:rsidRPr="006537FB">
        <w:rPr>
          <w:rFonts w:cs="Noto Sans"/>
          <w:szCs w:val="20"/>
        </w:rPr>
        <w:t>á</w:t>
      </w:r>
      <w:r w:rsidRPr="006537FB">
        <w:rPr>
          <w:rFonts w:cs="Noto Sans"/>
          <w:szCs w:val="20"/>
        </w:rPr>
        <w:t xml:space="preserve"> con las siguientes características:</w:t>
      </w:r>
    </w:p>
    <w:p w14:paraId="7F0A33AE" w14:textId="519F0C91" w:rsidR="002D3B3F" w:rsidRPr="006537FB" w:rsidRDefault="002D3B3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Debe limitarse a servir a un máximo de 12 áreas de trabajo y debe tener la capacidad de alojar hasta 24 cables. </w:t>
      </w:r>
    </w:p>
    <w:p w14:paraId="456D8CDB" w14:textId="10A3AFC3" w:rsidR="002D3B3F" w:rsidRPr="006537FB" w:rsidRDefault="002D3B3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 considerarse la distancia máxima del cordón del área de trabajo y prever la capacidad adicional en cada salida multiusuario.</w:t>
      </w:r>
    </w:p>
    <w:p w14:paraId="16C174AB" w14:textId="2EF8B6BC" w:rsidR="002D3B3F" w:rsidRPr="006537FB" w:rsidRDefault="002D3B3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Deben localizarse de manera totalmente accesible y en un lugar permanente, como en las columnas del edificio o en las paredes fijas, y no en techos o cualquier otra área obstruida. </w:t>
      </w:r>
    </w:p>
    <w:p w14:paraId="16A58610" w14:textId="5554D47F" w:rsidR="002D3B3F" w:rsidRPr="006537FB" w:rsidRDefault="002D3B3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No deben ubicarse sobre muebles modulares a menos que estos sean fijados permanentemente a la estructura del edificio. </w:t>
      </w:r>
    </w:p>
    <w:p w14:paraId="6714C14B" w14:textId="30900FC3" w:rsidR="002D3B3F" w:rsidRPr="006537FB" w:rsidRDefault="00800E29"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 c</w:t>
      </w:r>
      <w:r w:rsidR="00255B07" w:rsidRPr="006537FB">
        <w:rPr>
          <w:rFonts w:cs="Noto Sans"/>
          <w:szCs w:val="20"/>
        </w:rPr>
        <w:t>ontar con</w:t>
      </w:r>
      <w:r w:rsidRPr="006537FB">
        <w:rPr>
          <w:rFonts w:cs="Noto Sans"/>
          <w:szCs w:val="20"/>
        </w:rPr>
        <w:t xml:space="preserve"> </w:t>
      </w:r>
      <w:r w:rsidR="002D3B3F" w:rsidRPr="006537FB">
        <w:rPr>
          <w:rFonts w:cs="Noto Sans"/>
          <w:szCs w:val="20"/>
        </w:rPr>
        <w:t xml:space="preserve">fácil acceso y su localización </w:t>
      </w:r>
      <w:r w:rsidRPr="006537FB">
        <w:rPr>
          <w:rFonts w:cs="Noto Sans"/>
          <w:szCs w:val="20"/>
        </w:rPr>
        <w:t>debe estar</w:t>
      </w:r>
      <w:r w:rsidR="002D3B3F" w:rsidRPr="006537FB">
        <w:rPr>
          <w:rFonts w:cs="Noto Sans"/>
          <w:szCs w:val="20"/>
        </w:rPr>
        <w:t xml:space="preserve"> visiblemente marcada.</w:t>
      </w:r>
    </w:p>
    <w:p w14:paraId="22483DE7" w14:textId="3532E449" w:rsidR="002D3B3F" w:rsidRPr="006537FB" w:rsidRDefault="002D3B3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 estar marcada con la longitud máxima permisible para el cordón del área de trabajo.</w:t>
      </w:r>
    </w:p>
    <w:p w14:paraId="487B90B9" w14:textId="6F2C13C5" w:rsidR="002D3B3F" w:rsidRPr="006537FB" w:rsidRDefault="002D3B3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Los cordones del área de trabajo utilizados bajo el contexto de salida multiusuario en una oficina abierta deben cumplir con los siguientes criterios:</w:t>
      </w:r>
    </w:p>
    <w:p w14:paraId="476BDFD3" w14:textId="4AA851EB" w:rsidR="002D3B3F" w:rsidRPr="006537FB" w:rsidRDefault="002D3B3F" w:rsidP="006C7498">
      <w:pPr>
        <w:pStyle w:val="Prrafodelista"/>
        <w:numPr>
          <w:ilvl w:val="0"/>
          <w:numId w:val="13"/>
        </w:numPr>
        <w:autoSpaceDE w:val="0"/>
        <w:autoSpaceDN w:val="0"/>
        <w:adjustRightInd w:val="0"/>
        <w:spacing w:line="264" w:lineRule="auto"/>
        <w:jc w:val="both"/>
        <w:rPr>
          <w:rFonts w:cs="Noto Sans"/>
          <w:szCs w:val="20"/>
        </w:rPr>
      </w:pPr>
      <w:r w:rsidRPr="006537FB">
        <w:rPr>
          <w:rFonts w:cs="Noto Sans"/>
          <w:szCs w:val="20"/>
        </w:rPr>
        <w:t>La longitud máxima combinada del cordón del área de trabajo, el cordón de parcheo y el cordón de equipo, será mayor a 10 y menor a 27 metros.</w:t>
      </w:r>
    </w:p>
    <w:p w14:paraId="10767A98" w14:textId="53FF71D6" w:rsidR="002D3B3F" w:rsidRPr="006537FB" w:rsidRDefault="002D3B3F" w:rsidP="006C7498">
      <w:pPr>
        <w:pStyle w:val="Prrafodelista"/>
        <w:numPr>
          <w:ilvl w:val="0"/>
          <w:numId w:val="13"/>
        </w:numPr>
        <w:autoSpaceDE w:val="0"/>
        <w:autoSpaceDN w:val="0"/>
        <w:adjustRightInd w:val="0"/>
        <w:spacing w:line="264" w:lineRule="auto"/>
        <w:jc w:val="both"/>
        <w:rPr>
          <w:rFonts w:cs="Noto Sans"/>
          <w:szCs w:val="20"/>
        </w:rPr>
      </w:pPr>
      <w:r w:rsidRPr="006537FB">
        <w:rPr>
          <w:rFonts w:cs="Noto Sans"/>
          <w:szCs w:val="20"/>
        </w:rPr>
        <w:t>La longitud máxima del cordón del área de trabajo será mayor a 5 y menor a 22 metros.</w:t>
      </w:r>
    </w:p>
    <w:p w14:paraId="2C49E400" w14:textId="7F719675" w:rsidR="002D3B3F" w:rsidRPr="006537FB" w:rsidRDefault="002D3B3F" w:rsidP="006C7498">
      <w:pPr>
        <w:pStyle w:val="Prrafodelista"/>
        <w:numPr>
          <w:ilvl w:val="0"/>
          <w:numId w:val="13"/>
        </w:numPr>
        <w:autoSpaceDE w:val="0"/>
        <w:autoSpaceDN w:val="0"/>
        <w:adjustRightInd w:val="0"/>
        <w:spacing w:line="264" w:lineRule="auto"/>
        <w:jc w:val="both"/>
        <w:rPr>
          <w:rFonts w:cs="Noto Sans"/>
          <w:szCs w:val="20"/>
        </w:rPr>
      </w:pPr>
      <w:r w:rsidRPr="006537FB">
        <w:rPr>
          <w:rFonts w:cs="Noto Sans"/>
          <w:szCs w:val="20"/>
        </w:rPr>
        <w:t>La longitud del cable horizontal más la longitud máxima combinada del cordón del área de trabajo, el cordón de parcheo y el cordón de equipo no deberá ser mayor a 100 metros</w:t>
      </w:r>
    </w:p>
    <w:p w14:paraId="29BC921E" w14:textId="729DD9DF" w:rsidR="002D3B3F" w:rsidRPr="006537FB" w:rsidRDefault="002D3B3F" w:rsidP="006C7498">
      <w:pPr>
        <w:pStyle w:val="Prrafodelista"/>
        <w:numPr>
          <w:ilvl w:val="0"/>
          <w:numId w:val="13"/>
        </w:numPr>
        <w:autoSpaceDE w:val="0"/>
        <w:autoSpaceDN w:val="0"/>
        <w:adjustRightInd w:val="0"/>
        <w:spacing w:line="264" w:lineRule="auto"/>
        <w:jc w:val="both"/>
        <w:rPr>
          <w:rFonts w:cs="Noto Sans"/>
          <w:szCs w:val="20"/>
        </w:rPr>
      </w:pPr>
      <w:r w:rsidRPr="006537FB">
        <w:rPr>
          <w:rFonts w:cs="Noto Sans"/>
          <w:szCs w:val="20"/>
        </w:rPr>
        <w:t xml:space="preserve">Pueden guiarse a través de las vías o canales dentro de los módulos de trabajo (canalización de los muebles modulares). </w:t>
      </w:r>
    </w:p>
    <w:p w14:paraId="423E52A1" w14:textId="75B1BA4A" w:rsidR="002D3B3F" w:rsidRPr="006537FB" w:rsidRDefault="002D3B3F" w:rsidP="006C7498">
      <w:pPr>
        <w:pStyle w:val="Prrafodelista"/>
        <w:numPr>
          <w:ilvl w:val="0"/>
          <w:numId w:val="13"/>
        </w:numPr>
        <w:autoSpaceDE w:val="0"/>
        <w:autoSpaceDN w:val="0"/>
        <w:adjustRightInd w:val="0"/>
        <w:spacing w:line="264" w:lineRule="auto"/>
        <w:jc w:val="both"/>
        <w:rPr>
          <w:rFonts w:cs="Noto Sans"/>
          <w:szCs w:val="20"/>
        </w:rPr>
      </w:pPr>
      <w:r w:rsidRPr="006537FB">
        <w:rPr>
          <w:rFonts w:cs="Noto Sans"/>
          <w:szCs w:val="20"/>
        </w:rPr>
        <w:t>Deben conectarse directamente a los equipos sin ninguna conexión intermedia adicional.</w:t>
      </w:r>
    </w:p>
    <w:p w14:paraId="46F61865" w14:textId="77777777" w:rsidR="00D37496" w:rsidRPr="006537FB" w:rsidRDefault="00D37496" w:rsidP="006C7498">
      <w:pPr>
        <w:autoSpaceDE w:val="0"/>
        <w:autoSpaceDN w:val="0"/>
        <w:adjustRightInd w:val="0"/>
        <w:spacing w:line="264" w:lineRule="auto"/>
        <w:jc w:val="both"/>
        <w:rPr>
          <w:rFonts w:cs="Noto Sans"/>
          <w:szCs w:val="20"/>
        </w:rPr>
      </w:pPr>
    </w:p>
    <w:p w14:paraId="3B714E2B" w14:textId="0CF1AFEE" w:rsidR="000B734C" w:rsidRPr="006537FB" w:rsidRDefault="00E21EE9"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1.1</w:t>
      </w:r>
      <w:r w:rsidRPr="006537FB">
        <w:rPr>
          <w:rFonts w:cs="Noto Sans"/>
          <w:b/>
          <w:bCs/>
          <w:szCs w:val="20"/>
        </w:rPr>
        <w:t xml:space="preserve">.9 </w:t>
      </w:r>
      <w:r w:rsidR="000B734C" w:rsidRPr="006537FB">
        <w:rPr>
          <w:rFonts w:cs="Noto Sans"/>
          <w:b/>
          <w:bCs/>
          <w:szCs w:val="20"/>
        </w:rPr>
        <w:t>Punto de consolidación</w:t>
      </w:r>
    </w:p>
    <w:p w14:paraId="04D08C7C" w14:textId="0CC8051C" w:rsidR="000B734C" w:rsidRPr="006537FB" w:rsidRDefault="000B734C" w:rsidP="006C7498">
      <w:pPr>
        <w:autoSpaceDE w:val="0"/>
        <w:autoSpaceDN w:val="0"/>
        <w:adjustRightInd w:val="0"/>
        <w:spacing w:line="264" w:lineRule="auto"/>
        <w:jc w:val="both"/>
        <w:rPr>
          <w:rFonts w:cs="Noto Sans"/>
          <w:szCs w:val="20"/>
        </w:rPr>
      </w:pPr>
      <w:r w:rsidRPr="006537FB">
        <w:rPr>
          <w:rFonts w:cs="Noto Sans"/>
          <w:szCs w:val="20"/>
        </w:rPr>
        <w:t xml:space="preserve">Es un punto de interconexión dentro del cableado horizontal, utilizando los accesorios de conexión definidos en el presente anexo diseñados para una vida útil de por lo menos 200 ciclos de reconexión, y difiere de la salida multiusuario, en que requiere de una conexión adicional para cada corrida de cable horizontal. </w:t>
      </w:r>
    </w:p>
    <w:p w14:paraId="4FAA21C0" w14:textId="77777777" w:rsidR="000B734C" w:rsidRPr="006537FB" w:rsidRDefault="000B734C" w:rsidP="006C7498">
      <w:pPr>
        <w:autoSpaceDE w:val="0"/>
        <w:autoSpaceDN w:val="0"/>
        <w:adjustRightInd w:val="0"/>
        <w:spacing w:line="264" w:lineRule="auto"/>
        <w:jc w:val="both"/>
        <w:rPr>
          <w:rFonts w:cs="Noto Sans"/>
          <w:szCs w:val="20"/>
        </w:rPr>
      </w:pPr>
    </w:p>
    <w:p w14:paraId="4CDD9F23" w14:textId="77777777" w:rsidR="000B734C" w:rsidRPr="006537FB" w:rsidRDefault="000B734C" w:rsidP="006C7498">
      <w:pPr>
        <w:autoSpaceDE w:val="0"/>
        <w:autoSpaceDN w:val="0"/>
        <w:adjustRightInd w:val="0"/>
        <w:spacing w:line="264" w:lineRule="auto"/>
        <w:jc w:val="both"/>
        <w:rPr>
          <w:rFonts w:cs="Noto Sans"/>
          <w:szCs w:val="20"/>
        </w:rPr>
      </w:pPr>
      <w:r w:rsidRPr="006537FB">
        <w:rPr>
          <w:rFonts w:cs="Noto Sans"/>
          <w:szCs w:val="20"/>
        </w:rPr>
        <w:t xml:space="preserve">Se usará principalmente en aquellos sitios en donde se tenga un alto número de usuarios o no se tenga definida la ubicación del mobiliario y/o existan constantes cambios de personal debido a situaciones de trabajo. </w:t>
      </w:r>
    </w:p>
    <w:p w14:paraId="7FEE101A" w14:textId="77777777" w:rsidR="000B734C" w:rsidRPr="006537FB" w:rsidRDefault="000B734C" w:rsidP="006C7498">
      <w:pPr>
        <w:autoSpaceDE w:val="0"/>
        <w:autoSpaceDN w:val="0"/>
        <w:adjustRightInd w:val="0"/>
        <w:spacing w:line="264" w:lineRule="auto"/>
        <w:jc w:val="both"/>
        <w:rPr>
          <w:rFonts w:cs="Noto Sans"/>
          <w:szCs w:val="20"/>
        </w:rPr>
      </w:pPr>
    </w:p>
    <w:p w14:paraId="6D2EDA21" w14:textId="2EF6FEE0" w:rsidR="000B734C" w:rsidRPr="006537FB" w:rsidRDefault="000B734C" w:rsidP="006C7498">
      <w:pPr>
        <w:autoSpaceDE w:val="0"/>
        <w:autoSpaceDN w:val="0"/>
        <w:adjustRightInd w:val="0"/>
        <w:spacing w:line="264" w:lineRule="auto"/>
        <w:jc w:val="both"/>
        <w:rPr>
          <w:rFonts w:cs="Noto Sans"/>
          <w:szCs w:val="20"/>
        </w:rPr>
      </w:pPr>
      <w:r w:rsidRPr="006537FB">
        <w:rPr>
          <w:rFonts w:cs="Noto Sans"/>
          <w:szCs w:val="20"/>
        </w:rPr>
        <w:t>El punto de consolidación contar</w:t>
      </w:r>
      <w:r w:rsidR="00F87EE6">
        <w:rPr>
          <w:rFonts w:cs="Noto Sans"/>
          <w:szCs w:val="20"/>
        </w:rPr>
        <w:t>á</w:t>
      </w:r>
      <w:r w:rsidRPr="006537FB">
        <w:rPr>
          <w:rFonts w:cs="Noto Sans"/>
          <w:szCs w:val="20"/>
        </w:rPr>
        <w:t xml:space="preserve"> con las siguientes características y recomendaciones:</w:t>
      </w:r>
    </w:p>
    <w:p w14:paraId="39730AB7" w14:textId="44F9DDEE" w:rsidR="000B734C" w:rsidRPr="006537FB" w:rsidRDefault="000B734C"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Para montaje en pared, y/o en piso falso.</w:t>
      </w:r>
    </w:p>
    <w:p w14:paraId="0D6EE986" w14:textId="3503797D" w:rsidR="000B734C" w:rsidRPr="006537FB" w:rsidRDefault="000B734C"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Capacidad mínima de 2 bases de 100 pares, tipo 110, y/o un panel de 48 puertos como mínimo. </w:t>
      </w:r>
    </w:p>
    <w:p w14:paraId="73016164" w14:textId="197530B0" w:rsidR="000B734C" w:rsidRPr="006537FB" w:rsidRDefault="000B734C"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Aperturas para tubo conduit en la parte inferior, superior, en las paredes laterales, así como entradas para charolas portacables.</w:t>
      </w:r>
    </w:p>
    <w:p w14:paraId="17021D83" w14:textId="189E73A5" w:rsidR="000B734C" w:rsidRPr="006537FB" w:rsidRDefault="000B734C"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Puerta con chapa.</w:t>
      </w:r>
    </w:p>
    <w:p w14:paraId="4732D885" w14:textId="24B6A193" w:rsidR="000B734C" w:rsidRPr="006537FB" w:rsidRDefault="000B734C"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Que cumpla con el estándar </w:t>
      </w:r>
      <w:r w:rsidRPr="006537FB">
        <w:rPr>
          <w:rFonts w:cs="Noto Sans"/>
          <w:b/>
          <w:bCs/>
          <w:szCs w:val="20"/>
        </w:rPr>
        <w:t>TIA/EIA-568-C-1</w:t>
      </w:r>
      <w:r w:rsidRPr="006537FB">
        <w:rPr>
          <w:rFonts w:cs="Noto Sans"/>
          <w:szCs w:val="20"/>
        </w:rPr>
        <w:t>.</w:t>
      </w:r>
    </w:p>
    <w:p w14:paraId="04A94D6C" w14:textId="6AFC071B" w:rsidR="000B734C" w:rsidRPr="006537FB" w:rsidRDefault="000B734C"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No debe existir ninguna conexión de cruce.</w:t>
      </w:r>
    </w:p>
    <w:p w14:paraId="6E0BD94F" w14:textId="427A9B2E" w:rsidR="000B734C" w:rsidRPr="006537FB" w:rsidRDefault="000B734C"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No debe existir más de un punto de consolidación en una corrida de cable horizontal. </w:t>
      </w:r>
    </w:p>
    <w:p w14:paraId="579CAAED" w14:textId="3CF237D9" w:rsidR="000B734C" w:rsidRPr="006537FB" w:rsidRDefault="000B734C"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Un punto de transición y un punto de consolidación no deben utilizarse en el mismo cable de interconexión de cableado horizontal.</w:t>
      </w:r>
    </w:p>
    <w:p w14:paraId="3056306C" w14:textId="17D1D8FA" w:rsidR="000B734C" w:rsidRPr="006537FB" w:rsidRDefault="000B734C"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Para el cableado de cobre y para reducir los efectos de pérdida de NEXT, y pérdida de retorno, se recomienda localizar el punto de consolidación a por lo menos 15 metros del distribuidor de cables de piso.</w:t>
      </w:r>
    </w:p>
    <w:p w14:paraId="758C6F68" w14:textId="3B88DF51" w:rsidR="000B734C" w:rsidRPr="006537FB" w:rsidRDefault="000B734C"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Debe ser instalado en una oficina abierta, donde se deben alimentar cada grupo de módulos de trabajo, con por lo menos un punto de consolidación. </w:t>
      </w:r>
    </w:p>
    <w:p w14:paraId="279AD042" w14:textId="53EA2CD9" w:rsidR="000B734C" w:rsidRPr="006537FB" w:rsidRDefault="000B734C"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 limitar a servir un máximo de 48 áreas de trabajo, basado en un mínimo de dos salidas/conectores de telecomunicaciones por área, 3 m2 de oficina por cada una, y debe tener la capacidad de alojar hasta 48 cables.</w:t>
      </w:r>
    </w:p>
    <w:p w14:paraId="793447F8" w14:textId="53E4FC81" w:rsidR="000B734C" w:rsidRPr="006537FB" w:rsidRDefault="000B734C"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Deben localizarse en lugares permanentes y de fácil acceso, como en las columnas del edificio o en las paredes fijas, y no en techos o cualquier otra área obstruida.</w:t>
      </w:r>
    </w:p>
    <w:p w14:paraId="187F29C2" w14:textId="77777777" w:rsidR="00E86E38" w:rsidRPr="006537FB" w:rsidRDefault="00E86E38" w:rsidP="006C7498">
      <w:pPr>
        <w:autoSpaceDE w:val="0"/>
        <w:autoSpaceDN w:val="0"/>
        <w:adjustRightInd w:val="0"/>
        <w:spacing w:line="264" w:lineRule="auto"/>
        <w:jc w:val="both"/>
        <w:rPr>
          <w:rFonts w:cs="Noto Sans"/>
          <w:sz w:val="16"/>
          <w:szCs w:val="16"/>
        </w:rPr>
      </w:pPr>
    </w:p>
    <w:p w14:paraId="5EA0952D" w14:textId="687DB600" w:rsidR="00352410" w:rsidRPr="006537FB" w:rsidRDefault="00E21EE9"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1.1</w:t>
      </w:r>
      <w:r w:rsidRPr="006537FB">
        <w:rPr>
          <w:rFonts w:cs="Noto Sans"/>
          <w:b/>
          <w:bCs/>
          <w:szCs w:val="20"/>
        </w:rPr>
        <w:t xml:space="preserve">.10 </w:t>
      </w:r>
      <w:r w:rsidR="00352410" w:rsidRPr="006537FB">
        <w:rPr>
          <w:rFonts w:cs="Noto Sans"/>
          <w:b/>
          <w:bCs/>
          <w:szCs w:val="20"/>
        </w:rPr>
        <w:t>Organizador Vertical</w:t>
      </w:r>
    </w:p>
    <w:p w14:paraId="5187D0B7" w14:textId="39BC0D45" w:rsidR="00352410" w:rsidRPr="006537FB" w:rsidRDefault="00352410" w:rsidP="006C7498">
      <w:pPr>
        <w:autoSpaceDE w:val="0"/>
        <w:autoSpaceDN w:val="0"/>
        <w:adjustRightInd w:val="0"/>
        <w:spacing w:line="264" w:lineRule="auto"/>
        <w:jc w:val="both"/>
        <w:rPr>
          <w:rFonts w:cs="Noto Sans"/>
          <w:szCs w:val="20"/>
        </w:rPr>
      </w:pPr>
      <w:r w:rsidRPr="006537FB">
        <w:rPr>
          <w:rFonts w:cs="Noto Sans"/>
          <w:szCs w:val="20"/>
        </w:rPr>
        <w:t>Los organizadores verticales se requieren para ordenar el cableado de interconexión que se encuentra del lado del gabinete/rack, que van de los paneles de parcheo existentes a los equipos activos o paneles pasivos existentes para los servicios de voz</w:t>
      </w:r>
      <w:r w:rsidR="00AB4B7D">
        <w:rPr>
          <w:rFonts w:cs="Noto Sans"/>
          <w:szCs w:val="20"/>
        </w:rPr>
        <w:t>,</w:t>
      </w:r>
      <w:r w:rsidRPr="006537FB">
        <w:rPr>
          <w:rFonts w:cs="Noto Sans"/>
          <w:szCs w:val="20"/>
        </w:rPr>
        <w:t xml:space="preserve"> se usar</w:t>
      </w:r>
      <w:r w:rsidR="00F87EE6">
        <w:rPr>
          <w:rFonts w:cs="Noto Sans"/>
          <w:szCs w:val="20"/>
        </w:rPr>
        <w:t>á</w:t>
      </w:r>
      <w:r w:rsidRPr="006537FB">
        <w:rPr>
          <w:rFonts w:cs="Noto Sans"/>
          <w:szCs w:val="20"/>
        </w:rPr>
        <w:t>n en los racks de 7 pies dentro en los cuartos de equipo y/o cuartos de telecomunicaciones.</w:t>
      </w:r>
    </w:p>
    <w:p w14:paraId="600FB710" w14:textId="77777777" w:rsidR="00352410" w:rsidRPr="006537FB" w:rsidRDefault="00352410" w:rsidP="006C7498">
      <w:pPr>
        <w:autoSpaceDE w:val="0"/>
        <w:autoSpaceDN w:val="0"/>
        <w:adjustRightInd w:val="0"/>
        <w:spacing w:line="264" w:lineRule="auto"/>
        <w:jc w:val="both"/>
        <w:rPr>
          <w:rFonts w:cs="Noto Sans"/>
          <w:sz w:val="16"/>
          <w:szCs w:val="16"/>
        </w:rPr>
      </w:pPr>
    </w:p>
    <w:p w14:paraId="55EECE6E" w14:textId="3A25C4E2" w:rsidR="00352410" w:rsidRPr="006537FB" w:rsidRDefault="00352410" w:rsidP="006C7498">
      <w:pPr>
        <w:autoSpaceDE w:val="0"/>
        <w:autoSpaceDN w:val="0"/>
        <w:adjustRightInd w:val="0"/>
        <w:spacing w:line="264" w:lineRule="auto"/>
        <w:jc w:val="both"/>
        <w:rPr>
          <w:rFonts w:cs="Noto Sans"/>
          <w:szCs w:val="20"/>
        </w:rPr>
      </w:pPr>
      <w:r w:rsidRPr="006537FB">
        <w:rPr>
          <w:rFonts w:cs="Noto Sans"/>
          <w:szCs w:val="20"/>
        </w:rPr>
        <w:t>Estos elementos del servicio se utilizarán donde se requieran y exista espacio para su colocación. En todos los casos, la instalación será programada y supervisada en coordinación con personal de las Coordinaciones de Informática</w:t>
      </w:r>
      <w:r w:rsidR="00AB4B7D">
        <w:rPr>
          <w:rFonts w:cs="Noto Sans"/>
          <w:szCs w:val="20"/>
        </w:rPr>
        <w:t>,</w:t>
      </w:r>
      <w:r w:rsidRPr="006537FB">
        <w:rPr>
          <w:rFonts w:cs="Noto Sans"/>
          <w:szCs w:val="20"/>
        </w:rPr>
        <w:t xml:space="preserve"> Unidades Médicas de Alta Especialidad o División de Telecomunicaciones de Nivel Central. </w:t>
      </w:r>
    </w:p>
    <w:p w14:paraId="45724833" w14:textId="77777777" w:rsidR="00352410" w:rsidRPr="006537FB" w:rsidRDefault="00352410" w:rsidP="006C7498">
      <w:pPr>
        <w:autoSpaceDE w:val="0"/>
        <w:autoSpaceDN w:val="0"/>
        <w:adjustRightInd w:val="0"/>
        <w:spacing w:line="264" w:lineRule="auto"/>
        <w:jc w:val="both"/>
        <w:rPr>
          <w:rFonts w:cs="Noto Sans"/>
          <w:sz w:val="16"/>
          <w:szCs w:val="16"/>
        </w:rPr>
      </w:pPr>
    </w:p>
    <w:p w14:paraId="4C489821" w14:textId="77777777" w:rsidR="00352410" w:rsidRPr="006537FB" w:rsidRDefault="00352410" w:rsidP="006C7498">
      <w:pPr>
        <w:autoSpaceDE w:val="0"/>
        <w:autoSpaceDN w:val="0"/>
        <w:adjustRightInd w:val="0"/>
        <w:spacing w:line="264" w:lineRule="auto"/>
        <w:jc w:val="both"/>
        <w:rPr>
          <w:rFonts w:cs="Noto Sans"/>
          <w:szCs w:val="20"/>
        </w:rPr>
      </w:pPr>
      <w:r w:rsidRPr="006537FB">
        <w:rPr>
          <w:rFonts w:cs="Noto Sans"/>
          <w:szCs w:val="20"/>
        </w:rPr>
        <w:t>El organizador vertical contara con las siguientes características y recomendaciones:</w:t>
      </w:r>
    </w:p>
    <w:p w14:paraId="18010E65" w14:textId="46DEEA35" w:rsidR="00352410" w:rsidRPr="006537FB" w:rsidRDefault="00352410"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 material plástico y de color negro.</w:t>
      </w:r>
    </w:p>
    <w:p w14:paraId="7B91FB73" w14:textId="573CCFBB" w:rsidR="00352410" w:rsidRPr="006537FB" w:rsidRDefault="00352410"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Para montaje en rack de 7 pies</w:t>
      </w:r>
    </w:p>
    <w:p w14:paraId="2A6864EA" w14:textId="62805BA1" w:rsidR="00352410" w:rsidRPr="006537FB" w:rsidRDefault="00352410"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Deberán ser dobles (frontal y posterior) </w:t>
      </w:r>
    </w:p>
    <w:p w14:paraId="01F41B7C" w14:textId="7646CE68" w:rsidR="00352410" w:rsidRPr="006537FB" w:rsidRDefault="00352410"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Dimensiones de 125 mm +/- 25 mm de ancho x 1960 mm +/- 150mm de alto y 240 mm +/- 65mm de profundidad. (La altura solicitada podrá ser cubierta por 1 o 2 secciones de organizador)</w:t>
      </w:r>
    </w:p>
    <w:p w14:paraId="0CCF198D" w14:textId="050D9A94" w:rsidR="00352410" w:rsidRPr="006537FB" w:rsidRDefault="00352410"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Deberán contar con ranuras que permitan los radios de curvatura de los cables de parcheo.</w:t>
      </w:r>
    </w:p>
    <w:p w14:paraId="0013DDDE" w14:textId="0C56E566" w:rsidR="00352410" w:rsidRPr="006537FB" w:rsidRDefault="00352410"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Tapa removible.</w:t>
      </w:r>
    </w:p>
    <w:p w14:paraId="4E24404E" w14:textId="77777777" w:rsidR="00A66B82" w:rsidRDefault="00A66B82" w:rsidP="006C7498">
      <w:pPr>
        <w:autoSpaceDE w:val="0"/>
        <w:autoSpaceDN w:val="0"/>
        <w:adjustRightInd w:val="0"/>
        <w:spacing w:line="264" w:lineRule="auto"/>
        <w:jc w:val="both"/>
        <w:rPr>
          <w:rFonts w:cs="Noto Sans"/>
          <w:szCs w:val="20"/>
        </w:rPr>
      </w:pPr>
    </w:p>
    <w:p w14:paraId="5A2754C1" w14:textId="55FEE618" w:rsidR="002B2805" w:rsidRPr="006537FB" w:rsidRDefault="00011EC3"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1.1</w:t>
      </w:r>
      <w:r w:rsidRPr="006537FB">
        <w:rPr>
          <w:rFonts w:cs="Noto Sans"/>
          <w:b/>
          <w:bCs/>
          <w:szCs w:val="20"/>
        </w:rPr>
        <w:t xml:space="preserve">.11 </w:t>
      </w:r>
      <w:r w:rsidR="002B2805" w:rsidRPr="006537FB">
        <w:rPr>
          <w:rFonts w:cs="Noto Sans"/>
          <w:b/>
          <w:bCs/>
          <w:szCs w:val="20"/>
        </w:rPr>
        <w:t>Organizador Horizontal</w:t>
      </w:r>
    </w:p>
    <w:p w14:paraId="31EB568B" w14:textId="77777777" w:rsidR="002B2805" w:rsidRPr="006537FB" w:rsidRDefault="002B2805" w:rsidP="006C7498">
      <w:pPr>
        <w:autoSpaceDE w:val="0"/>
        <w:autoSpaceDN w:val="0"/>
        <w:adjustRightInd w:val="0"/>
        <w:spacing w:line="264" w:lineRule="auto"/>
        <w:jc w:val="both"/>
        <w:rPr>
          <w:rFonts w:cs="Noto Sans"/>
          <w:szCs w:val="20"/>
        </w:rPr>
      </w:pPr>
      <w:r w:rsidRPr="006537FB">
        <w:rPr>
          <w:rFonts w:cs="Noto Sans"/>
          <w:szCs w:val="20"/>
        </w:rPr>
        <w:t>Los organizadores horizontales se requieren para ordenar los cables de parcheo que van de los paneles de parcheo existentes a los equipos activos o paneles pasivos existentes para los servicios de voz, se usaran en los racks y gabinetes en los cuartos de equipo y/o cuartos de telecomunicaciones.</w:t>
      </w:r>
    </w:p>
    <w:p w14:paraId="1972842E" w14:textId="77777777" w:rsidR="002B2805" w:rsidRPr="006537FB" w:rsidRDefault="002B2805" w:rsidP="006C7498">
      <w:pPr>
        <w:autoSpaceDE w:val="0"/>
        <w:autoSpaceDN w:val="0"/>
        <w:adjustRightInd w:val="0"/>
        <w:spacing w:line="264" w:lineRule="auto"/>
        <w:jc w:val="both"/>
        <w:rPr>
          <w:rFonts w:cs="Noto Sans"/>
          <w:sz w:val="16"/>
          <w:szCs w:val="16"/>
        </w:rPr>
      </w:pPr>
    </w:p>
    <w:p w14:paraId="59459B2C" w14:textId="77777777" w:rsidR="002B2805" w:rsidRPr="006537FB" w:rsidRDefault="002B2805" w:rsidP="006C7498">
      <w:pPr>
        <w:autoSpaceDE w:val="0"/>
        <w:autoSpaceDN w:val="0"/>
        <w:adjustRightInd w:val="0"/>
        <w:spacing w:line="264" w:lineRule="auto"/>
        <w:jc w:val="both"/>
        <w:rPr>
          <w:rFonts w:cs="Noto Sans"/>
          <w:szCs w:val="20"/>
        </w:rPr>
      </w:pPr>
      <w:r w:rsidRPr="006537FB">
        <w:rPr>
          <w:rFonts w:cs="Noto Sans"/>
          <w:szCs w:val="20"/>
        </w:rPr>
        <w:t xml:space="preserve">Estos elementos del servicio se usarán donde se requieran y exista espacio para su colocación. En todos los casos, la instalación será programada y supervisada en coordinación con personal de las Coordinaciones Delegacionales de Informática o Unidades Médicas de Alta Especialidad o División de Telecomunicaciones de Nivel Central. </w:t>
      </w:r>
    </w:p>
    <w:p w14:paraId="5E5EC53E" w14:textId="77777777" w:rsidR="002B2805" w:rsidRPr="006537FB" w:rsidRDefault="002B2805" w:rsidP="006C7498">
      <w:pPr>
        <w:autoSpaceDE w:val="0"/>
        <w:autoSpaceDN w:val="0"/>
        <w:adjustRightInd w:val="0"/>
        <w:spacing w:line="264" w:lineRule="auto"/>
        <w:jc w:val="both"/>
        <w:rPr>
          <w:rFonts w:cs="Noto Sans"/>
          <w:sz w:val="16"/>
          <w:szCs w:val="16"/>
        </w:rPr>
      </w:pPr>
    </w:p>
    <w:p w14:paraId="74C1C8B1" w14:textId="57A1CF7B" w:rsidR="002B2805" w:rsidRPr="006537FB" w:rsidRDefault="002B2805" w:rsidP="006C7498">
      <w:pPr>
        <w:autoSpaceDE w:val="0"/>
        <w:autoSpaceDN w:val="0"/>
        <w:adjustRightInd w:val="0"/>
        <w:spacing w:line="264" w:lineRule="auto"/>
        <w:jc w:val="both"/>
        <w:rPr>
          <w:rFonts w:cs="Noto Sans"/>
          <w:szCs w:val="20"/>
        </w:rPr>
      </w:pPr>
      <w:r w:rsidRPr="006537FB">
        <w:rPr>
          <w:rFonts w:cs="Noto Sans"/>
          <w:szCs w:val="20"/>
        </w:rPr>
        <w:t>El organizador horizontal contar</w:t>
      </w:r>
      <w:r w:rsidR="00AE4B2B">
        <w:rPr>
          <w:rFonts w:cs="Noto Sans"/>
          <w:szCs w:val="20"/>
        </w:rPr>
        <w:t>á</w:t>
      </w:r>
      <w:r w:rsidRPr="006537FB">
        <w:rPr>
          <w:rFonts w:cs="Noto Sans"/>
          <w:szCs w:val="20"/>
        </w:rPr>
        <w:t xml:space="preserve"> con las siguientes características y recomendaciones:</w:t>
      </w:r>
    </w:p>
    <w:p w14:paraId="493D2117" w14:textId="088D5111" w:rsidR="002B2805" w:rsidRPr="006537FB" w:rsidRDefault="002B2805"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Deberán ser de material plástico y de color negro</w:t>
      </w:r>
    </w:p>
    <w:p w14:paraId="492B53AF" w14:textId="30CDB1AF" w:rsidR="002B2805" w:rsidRPr="006537FB" w:rsidRDefault="002B2805"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Deberán ser para montaje en rack de 19” de ancho</w:t>
      </w:r>
    </w:p>
    <w:p w14:paraId="1E3642BC" w14:textId="7CB30933" w:rsidR="002B2805" w:rsidRPr="006537FB" w:rsidRDefault="002B2805"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Deberán ser de 2UR</w:t>
      </w:r>
    </w:p>
    <w:p w14:paraId="22AAD7D4" w14:textId="4F657A9C" w:rsidR="002B2805" w:rsidRPr="006537FB" w:rsidRDefault="002B2805"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Deberán ser sencillos (frontal exclusivamente)</w:t>
      </w:r>
    </w:p>
    <w:p w14:paraId="0F2695F8" w14:textId="22B70891" w:rsidR="002B2805" w:rsidRPr="006537FB" w:rsidRDefault="002B2805"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Dimensiones de 480 mm +/- 5 mm de ancho, 89 mm +/- 5mm de alto y 90 mm de profundidad </w:t>
      </w:r>
      <w:r w:rsidR="00B70085" w:rsidRPr="006537FB">
        <w:rPr>
          <w:rFonts w:cs="Noto Sans"/>
          <w:szCs w:val="20"/>
        </w:rPr>
        <w:t>+/- 10mm</w:t>
      </w:r>
    </w:p>
    <w:p w14:paraId="5653F62D" w14:textId="3B3664B2" w:rsidR="002B2805" w:rsidRPr="006537FB" w:rsidRDefault="002B2805"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Deberán contar con ranuras que permitan los radios de curvatura de los cables de parcheo.</w:t>
      </w:r>
    </w:p>
    <w:p w14:paraId="6E180731" w14:textId="19D1198E" w:rsidR="002B2805" w:rsidRPr="006537FB" w:rsidRDefault="002B2805"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Tapa removible.</w:t>
      </w:r>
    </w:p>
    <w:p w14:paraId="1F08A6CA" w14:textId="77777777" w:rsidR="002F1696" w:rsidRDefault="002F1696" w:rsidP="006C7498">
      <w:pPr>
        <w:autoSpaceDE w:val="0"/>
        <w:autoSpaceDN w:val="0"/>
        <w:adjustRightInd w:val="0"/>
        <w:spacing w:line="264" w:lineRule="auto"/>
        <w:jc w:val="both"/>
        <w:rPr>
          <w:rFonts w:cs="Noto Sans"/>
          <w:sz w:val="16"/>
          <w:szCs w:val="16"/>
        </w:rPr>
      </w:pPr>
    </w:p>
    <w:p w14:paraId="4AAA6895" w14:textId="75A17C7E" w:rsidR="000D21E7" w:rsidRPr="006537FB" w:rsidRDefault="00011EC3"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1.1</w:t>
      </w:r>
      <w:r w:rsidRPr="006537FB">
        <w:rPr>
          <w:rFonts w:cs="Noto Sans"/>
          <w:b/>
          <w:bCs/>
          <w:szCs w:val="20"/>
        </w:rPr>
        <w:t xml:space="preserve">.12 </w:t>
      </w:r>
      <w:r w:rsidR="000D21E7" w:rsidRPr="006537FB">
        <w:rPr>
          <w:rFonts w:cs="Noto Sans"/>
          <w:b/>
          <w:bCs/>
          <w:szCs w:val="20"/>
        </w:rPr>
        <w:t>Migración de servicios de Gabinete de 4 pies a Rack de 7 pies</w:t>
      </w:r>
    </w:p>
    <w:p w14:paraId="067B070E" w14:textId="77777777" w:rsidR="000D21E7" w:rsidRPr="006537FB" w:rsidRDefault="000D21E7" w:rsidP="006C7498">
      <w:pPr>
        <w:autoSpaceDE w:val="0"/>
        <w:autoSpaceDN w:val="0"/>
        <w:adjustRightInd w:val="0"/>
        <w:spacing w:line="264" w:lineRule="auto"/>
        <w:jc w:val="both"/>
        <w:rPr>
          <w:rFonts w:cs="Noto Sans"/>
          <w:szCs w:val="20"/>
        </w:rPr>
      </w:pPr>
      <w:r w:rsidRPr="006537FB">
        <w:rPr>
          <w:rFonts w:cs="Noto Sans"/>
          <w:szCs w:val="20"/>
        </w:rPr>
        <w:t>La migración consiste en reubicar servicios de voz y datos activos (entre 48 y 150 servicios aprox.) de un gabinete de 4 pies a un rack de 7 pies abierto con el propósito de contar con más espacio para instalar servicios o tener espacio para futuro crecimiento siempre y cuando el slack de los servicios a reubicar lo permitan.</w:t>
      </w:r>
    </w:p>
    <w:p w14:paraId="521D37AD" w14:textId="77777777" w:rsidR="000D21E7" w:rsidRPr="006537FB" w:rsidRDefault="000D21E7" w:rsidP="006C7498">
      <w:pPr>
        <w:autoSpaceDE w:val="0"/>
        <w:autoSpaceDN w:val="0"/>
        <w:adjustRightInd w:val="0"/>
        <w:spacing w:line="264" w:lineRule="auto"/>
        <w:jc w:val="both"/>
        <w:rPr>
          <w:rFonts w:cs="Noto Sans"/>
          <w:szCs w:val="20"/>
        </w:rPr>
      </w:pPr>
    </w:p>
    <w:p w14:paraId="577ADA33" w14:textId="77777777" w:rsidR="00A66B82" w:rsidRPr="006537FB" w:rsidRDefault="00A66B82" w:rsidP="00A66B82">
      <w:pPr>
        <w:jc w:val="both"/>
        <w:rPr>
          <w:rFonts w:cs="Noto Sans"/>
          <w:szCs w:val="20"/>
        </w:rPr>
      </w:pPr>
      <w:r w:rsidRPr="006537FB">
        <w:rPr>
          <w:rFonts w:cs="Noto Sans"/>
          <w:szCs w:val="20"/>
        </w:rPr>
        <w:t>El rack a instalar para esta actividad deberá cumplir con las especificaciones técnicas establecidas en el presente Anexo Técnico.</w:t>
      </w:r>
    </w:p>
    <w:p w14:paraId="4B776244" w14:textId="77777777" w:rsidR="000D21E7" w:rsidRPr="006537FB" w:rsidRDefault="000D21E7" w:rsidP="006C7498">
      <w:pPr>
        <w:autoSpaceDE w:val="0"/>
        <w:autoSpaceDN w:val="0"/>
        <w:adjustRightInd w:val="0"/>
        <w:spacing w:line="264" w:lineRule="auto"/>
        <w:jc w:val="both"/>
        <w:rPr>
          <w:rFonts w:cs="Noto Sans"/>
          <w:szCs w:val="20"/>
        </w:rPr>
      </w:pPr>
    </w:p>
    <w:p w14:paraId="3E01B0AE" w14:textId="77777777" w:rsidR="000D21E7" w:rsidRPr="006537FB" w:rsidRDefault="000D21E7" w:rsidP="006C7498">
      <w:pPr>
        <w:autoSpaceDE w:val="0"/>
        <w:autoSpaceDN w:val="0"/>
        <w:adjustRightInd w:val="0"/>
        <w:spacing w:line="264" w:lineRule="auto"/>
        <w:jc w:val="both"/>
        <w:rPr>
          <w:rFonts w:cs="Noto Sans"/>
          <w:szCs w:val="20"/>
        </w:rPr>
      </w:pPr>
      <w:r w:rsidRPr="006537FB">
        <w:rPr>
          <w:rFonts w:cs="Noto Sans"/>
          <w:szCs w:val="20"/>
        </w:rPr>
        <w:t xml:space="preserve">Esta actividad será programada y supervisada en coordinación con personal de las Coordinaciones Delegacionales de Informática o Unidades Médicas de Alta Especialidad o División de Telecomunicaciones de Nivel Central. </w:t>
      </w:r>
    </w:p>
    <w:p w14:paraId="778D1996" w14:textId="77777777" w:rsidR="002F1696" w:rsidRPr="006537FB" w:rsidRDefault="002F1696" w:rsidP="006C7498">
      <w:pPr>
        <w:autoSpaceDE w:val="0"/>
        <w:autoSpaceDN w:val="0"/>
        <w:adjustRightInd w:val="0"/>
        <w:spacing w:line="264" w:lineRule="auto"/>
        <w:jc w:val="both"/>
        <w:rPr>
          <w:rFonts w:cs="Noto Sans"/>
          <w:szCs w:val="20"/>
        </w:rPr>
      </w:pPr>
    </w:p>
    <w:p w14:paraId="7CF110F0" w14:textId="47AB9247" w:rsidR="00922BC1" w:rsidRPr="006537FB" w:rsidRDefault="00011EC3"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1.2</w:t>
      </w:r>
      <w:r w:rsidRPr="006537FB">
        <w:rPr>
          <w:rFonts w:cs="Noto Sans"/>
          <w:b/>
          <w:bCs/>
          <w:szCs w:val="20"/>
        </w:rPr>
        <w:t xml:space="preserve"> </w:t>
      </w:r>
      <w:r w:rsidR="00922BC1" w:rsidRPr="006537FB">
        <w:rPr>
          <w:rFonts w:cs="Noto Sans"/>
          <w:b/>
          <w:bCs/>
          <w:szCs w:val="20"/>
        </w:rPr>
        <w:t>Cableado principal</w:t>
      </w:r>
    </w:p>
    <w:p w14:paraId="4723B75B" w14:textId="77777777" w:rsidR="00922BC1" w:rsidRPr="006537FB" w:rsidRDefault="00922BC1" w:rsidP="006C7498">
      <w:pPr>
        <w:autoSpaceDE w:val="0"/>
        <w:autoSpaceDN w:val="0"/>
        <w:adjustRightInd w:val="0"/>
        <w:spacing w:line="264" w:lineRule="auto"/>
        <w:jc w:val="both"/>
        <w:rPr>
          <w:rFonts w:cs="Noto Sans"/>
          <w:szCs w:val="20"/>
        </w:rPr>
      </w:pPr>
      <w:r w:rsidRPr="006537FB">
        <w:rPr>
          <w:rFonts w:cs="Noto Sans"/>
          <w:szCs w:val="20"/>
        </w:rPr>
        <w:t>El cableado principal deberá utilizar una topología jerárquica en forma de estrella debe tener como máximo dos niveles jerárquicos de interconexión, con el fin de evitar la degradación de la señal producida por sistemas pasivos y para simplificar la administración de la red de cableado.</w:t>
      </w:r>
    </w:p>
    <w:p w14:paraId="4CF0583C" w14:textId="351DCF89" w:rsidR="006B48F4" w:rsidRPr="006537FB" w:rsidRDefault="00922BC1" w:rsidP="006C7498">
      <w:pPr>
        <w:autoSpaceDE w:val="0"/>
        <w:autoSpaceDN w:val="0"/>
        <w:adjustRightInd w:val="0"/>
        <w:spacing w:line="264" w:lineRule="auto"/>
        <w:jc w:val="both"/>
        <w:rPr>
          <w:rFonts w:cs="Noto Sans"/>
          <w:szCs w:val="20"/>
        </w:rPr>
      </w:pPr>
      <w:r w:rsidRPr="006537FB">
        <w:rPr>
          <w:rFonts w:cs="Noto Sans"/>
          <w:szCs w:val="20"/>
        </w:rPr>
        <w:t xml:space="preserve">Cuando se requiera alta disponibilidad en sistemas de misión crítica y para garantizar la continuidad de servicio, se deberá instalar el cableado directo entre los distribuidores de cables por diferente trayectoria para de esta manera contar con una redundancia, este cableado es adicional al requerido en la topología de estrella jerárquica, el personal encargado del proyecto por parte del IMSS </w:t>
      </w:r>
      <w:r w:rsidR="00AB4B7D">
        <w:rPr>
          <w:rFonts w:cs="Noto Sans"/>
          <w:szCs w:val="20"/>
        </w:rPr>
        <w:t>será</w:t>
      </w:r>
      <w:r w:rsidRPr="006537FB">
        <w:rPr>
          <w:rFonts w:cs="Noto Sans"/>
          <w:szCs w:val="20"/>
        </w:rPr>
        <w:t xml:space="preserve"> el responsable de definir su instalación.</w:t>
      </w:r>
    </w:p>
    <w:p w14:paraId="3229EC33" w14:textId="77777777" w:rsidR="006B48F4" w:rsidRPr="006537FB" w:rsidRDefault="006B48F4" w:rsidP="006C7498">
      <w:pPr>
        <w:autoSpaceDE w:val="0"/>
        <w:autoSpaceDN w:val="0"/>
        <w:adjustRightInd w:val="0"/>
        <w:spacing w:line="264" w:lineRule="auto"/>
        <w:jc w:val="both"/>
        <w:rPr>
          <w:rFonts w:cs="Noto Sans"/>
          <w:szCs w:val="20"/>
        </w:rPr>
      </w:pPr>
    </w:p>
    <w:p w14:paraId="012F70E7" w14:textId="184191B6" w:rsidR="00BC59BF" w:rsidRPr="006537FB" w:rsidRDefault="00011EC3"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1.3</w:t>
      </w:r>
      <w:r w:rsidRPr="006537FB">
        <w:rPr>
          <w:rFonts w:cs="Noto Sans"/>
          <w:b/>
          <w:bCs/>
          <w:szCs w:val="20"/>
        </w:rPr>
        <w:t xml:space="preserve"> </w:t>
      </w:r>
      <w:r w:rsidR="00BC59BF" w:rsidRPr="006537FB">
        <w:rPr>
          <w:rFonts w:cs="Noto Sans"/>
          <w:b/>
          <w:bCs/>
          <w:szCs w:val="20"/>
        </w:rPr>
        <w:t>Cableado de interconexión de cobre</w:t>
      </w:r>
    </w:p>
    <w:p w14:paraId="65658670" w14:textId="77777777" w:rsidR="002B274D" w:rsidRPr="006537FB" w:rsidRDefault="00BC59BF" w:rsidP="006C7498">
      <w:pPr>
        <w:autoSpaceDE w:val="0"/>
        <w:autoSpaceDN w:val="0"/>
        <w:adjustRightInd w:val="0"/>
        <w:spacing w:line="264" w:lineRule="auto"/>
        <w:jc w:val="both"/>
        <w:rPr>
          <w:rFonts w:cs="Noto Sans"/>
          <w:szCs w:val="20"/>
        </w:rPr>
      </w:pPr>
      <w:r w:rsidRPr="006537FB">
        <w:rPr>
          <w:rFonts w:cs="Noto Sans"/>
          <w:szCs w:val="20"/>
        </w:rPr>
        <w:t xml:space="preserve">El cable permitido para el cableado de interconexión de cobre es </w:t>
      </w:r>
      <w:r w:rsidR="002B274D" w:rsidRPr="006537FB">
        <w:rPr>
          <w:rFonts w:cs="Noto Sans"/>
          <w:szCs w:val="20"/>
        </w:rPr>
        <w:t>el siguiente</w:t>
      </w:r>
      <w:r w:rsidRPr="006537FB">
        <w:rPr>
          <w:rFonts w:cs="Noto Sans"/>
          <w:szCs w:val="20"/>
        </w:rPr>
        <w:t xml:space="preserve">: </w:t>
      </w:r>
    </w:p>
    <w:p w14:paraId="34024F64" w14:textId="77777777" w:rsidR="002B274D" w:rsidRPr="006537FB" w:rsidRDefault="002B274D" w:rsidP="006C7498">
      <w:pPr>
        <w:autoSpaceDE w:val="0"/>
        <w:autoSpaceDN w:val="0"/>
        <w:adjustRightInd w:val="0"/>
        <w:spacing w:line="264" w:lineRule="auto"/>
        <w:jc w:val="both"/>
        <w:rPr>
          <w:rFonts w:cs="Noto Sans"/>
          <w:szCs w:val="20"/>
        </w:rPr>
      </w:pPr>
    </w:p>
    <w:p w14:paraId="140AED77" w14:textId="267FB44F" w:rsidR="00BC59BF" w:rsidRPr="006537FB" w:rsidRDefault="00BC59BF" w:rsidP="006C7498">
      <w:pPr>
        <w:autoSpaceDE w:val="0"/>
        <w:autoSpaceDN w:val="0"/>
        <w:adjustRightInd w:val="0"/>
        <w:spacing w:line="264" w:lineRule="auto"/>
        <w:jc w:val="both"/>
        <w:rPr>
          <w:rFonts w:cs="Noto Sans"/>
          <w:szCs w:val="20"/>
        </w:rPr>
      </w:pPr>
      <w:r w:rsidRPr="006537FB">
        <w:rPr>
          <w:rFonts w:cs="Noto Sans"/>
          <w:szCs w:val="20"/>
        </w:rPr>
        <w:t>Cable de par trenzado sin blindaje (UTP), de cuatro pares de 100 Ω, con conductores calibre 22 AWG, 23 AWG o 24 AWG, categoría 6</w:t>
      </w:r>
      <w:r w:rsidR="00AE4B2B">
        <w:rPr>
          <w:rFonts w:cs="Noto Sans"/>
          <w:szCs w:val="20"/>
        </w:rPr>
        <w:t>A</w:t>
      </w:r>
      <w:r w:rsidRPr="006537FB">
        <w:rPr>
          <w:rFonts w:cs="Noto Sans"/>
          <w:szCs w:val="20"/>
        </w:rPr>
        <w:t>, para servicios de datos.</w:t>
      </w:r>
    </w:p>
    <w:p w14:paraId="0244B3C5" w14:textId="77777777" w:rsidR="00BC59BF" w:rsidRPr="006537FB" w:rsidRDefault="00BC59BF" w:rsidP="006C7498">
      <w:pPr>
        <w:autoSpaceDE w:val="0"/>
        <w:autoSpaceDN w:val="0"/>
        <w:adjustRightInd w:val="0"/>
        <w:spacing w:line="264" w:lineRule="auto"/>
        <w:jc w:val="both"/>
        <w:rPr>
          <w:rFonts w:cs="Noto Sans"/>
          <w:szCs w:val="20"/>
        </w:rPr>
      </w:pPr>
    </w:p>
    <w:p w14:paraId="20B13AC3" w14:textId="77777777" w:rsidR="00BC59BF" w:rsidRPr="006537FB" w:rsidRDefault="00BC59BF" w:rsidP="006C7498">
      <w:pPr>
        <w:autoSpaceDE w:val="0"/>
        <w:autoSpaceDN w:val="0"/>
        <w:adjustRightInd w:val="0"/>
        <w:spacing w:line="264" w:lineRule="auto"/>
        <w:jc w:val="both"/>
        <w:rPr>
          <w:rFonts w:cs="Noto Sans"/>
          <w:szCs w:val="20"/>
        </w:rPr>
      </w:pPr>
      <w:r w:rsidRPr="006537FB">
        <w:rPr>
          <w:rFonts w:cs="Noto Sans"/>
          <w:szCs w:val="20"/>
        </w:rPr>
        <w:t xml:space="preserve">Los cables de cobre permitidos dentro de un edificio deben estar aprobados y listados como resistentes al fuego y a la propagación de la flama, de acuerdo con lo indicado en los artículos 800-26, 800-154 y 800-179, de la Norma Oficial Mexicana </w:t>
      </w:r>
      <w:r w:rsidRPr="006537FB">
        <w:rPr>
          <w:rFonts w:cs="Noto Sans"/>
          <w:b/>
          <w:bCs/>
          <w:szCs w:val="20"/>
        </w:rPr>
        <w:t>NOM-001-SEDE-2012</w:t>
      </w:r>
      <w:r w:rsidRPr="006537FB">
        <w:rPr>
          <w:rFonts w:cs="Noto Sans"/>
          <w:szCs w:val="20"/>
        </w:rPr>
        <w:t xml:space="preserve">. Estos cables se deben instalar de acuerdo con lo indicado en los artículos 800-24, 800-113 y 800-133 de la misma Norma. </w:t>
      </w:r>
    </w:p>
    <w:p w14:paraId="4A2810CA" w14:textId="77777777" w:rsidR="00BC59BF" w:rsidRPr="006537FB" w:rsidRDefault="00BC59BF" w:rsidP="006C7498">
      <w:pPr>
        <w:autoSpaceDE w:val="0"/>
        <w:autoSpaceDN w:val="0"/>
        <w:adjustRightInd w:val="0"/>
        <w:spacing w:line="264" w:lineRule="auto"/>
        <w:jc w:val="both"/>
        <w:rPr>
          <w:rFonts w:cs="Noto Sans"/>
          <w:szCs w:val="20"/>
        </w:rPr>
      </w:pPr>
    </w:p>
    <w:p w14:paraId="7E18E238" w14:textId="77777777" w:rsidR="00BC59BF" w:rsidRPr="006537FB" w:rsidRDefault="00BC59BF" w:rsidP="006C7498">
      <w:pPr>
        <w:autoSpaceDE w:val="0"/>
        <w:autoSpaceDN w:val="0"/>
        <w:adjustRightInd w:val="0"/>
        <w:spacing w:line="264" w:lineRule="auto"/>
        <w:jc w:val="both"/>
        <w:rPr>
          <w:rFonts w:cs="Noto Sans"/>
          <w:szCs w:val="20"/>
        </w:rPr>
      </w:pPr>
      <w:r w:rsidRPr="006537FB">
        <w:rPr>
          <w:rFonts w:cs="Noto Sans"/>
          <w:szCs w:val="20"/>
        </w:rPr>
        <w:t>Cuando se instalen cables de interconexión en canalizaciones subterráneas, (fibra óptica y multipar de cobre) se deberá considerar cables con armadura metálica longitudinal resistente al tipo de ambiente corrosivo de la región, protección contra la humedad, roedores, tensión de instalación y cubierta exterior resistente a radiación ultravioleta.</w:t>
      </w:r>
    </w:p>
    <w:p w14:paraId="1BAB75C8" w14:textId="77777777" w:rsidR="00BC59BF" w:rsidRPr="006537FB" w:rsidRDefault="00BC59BF" w:rsidP="006C7498">
      <w:pPr>
        <w:autoSpaceDE w:val="0"/>
        <w:autoSpaceDN w:val="0"/>
        <w:adjustRightInd w:val="0"/>
        <w:spacing w:line="264" w:lineRule="auto"/>
        <w:jc w:val="both"/>
        <w:rPr>
          <w:rFonts w:cs="Noto Sans"/>
          <w:szCs w:val="20"/>
        </w:rPr>
      </w:pPr>
    </w:p>
    <w:p w14:paraId="1BD241D1" w14:textId="77777777" w:rsidR="00BC59BF" w:rsidRPr="006537FB" w:rsidRDefault="00BC59BF" w:rsidP="006C7498">
      <w:pPr>
        <w:autoSpaceDE w:val="0"/>
        <w:autoSpaceDN w:val="0"/>
        <w:adjustRightInd w:val="0"/>
        <w:spacing w:line="264" w:lineRule="auto"/>
        <w:jc w:val="both"/>
        <w:rPr>
          <w:rFonts w:cs="Noto Sans"/>
          <w:szCs w:val="20"/>
        </w:rPr>
      </w:pPr>
      <w:r w:rsidRPr="006537FB">
        <w:rPr>
          <w:rFonts w:cs="Noto Sans"/>
          <w:szCs w:val="20"/>
        </w:rPr>
        <w:t>Cuando se instalen cables aéreos se deberá considerar los soportes adecuados, el tipo de ambiente de la región, tensión de instalación, cubierta exterior resistente a radiación ultravioleta.</w:t>
      </w:r>
    </w:p>
    <w:p w14:paraId="6C339F54" w14:textId="77777777" w:rsidR="00BC59BF" w:rsidRPr="006537FB" w:rsidRDefault="00BC59BF" w:rsidP="006C7498">
      <w:pPr>
        <w:autoSpaceDE w:val="0"/>
        <w:autoSpaceDN w:val="0"/>
        <w:adjustRightInd w:val="0"/>
        <w:spacing w:line="264" w:lineRule="auto"/>
        <w:jc w:val="both"/>
        <w:rPr>
          <w:rFonts w:cs="Noto Sans"/>
          <w:szCs w:val="20"/>
        </w:rPr>
      </w:pPr>
    </w:p>
    <w:p w14:paraId="13744065" w14:textId="5E58B9DA" w:rsidR="00BC59BF" w:rsidRPr="006537FB" w:rsidRDefault="00BC59BF" w:rsidP="006C7498">
      <w:pPr>
        <w:autoSpaceDE w:val="0"/>
        <w:autoSpaceDN w:val="0"/>
        <w:adjustRightInd w:val="0"/>
        <w:spacing w:line="264" w:lineRule="auto"/>
        <w:jc w:val="both"/>
        <w:rPr>
          <w:rFonts w:cs="Noto Sans"/>
          <w:szCs w:val="20"/>
        </w:rPr>
      </w:pPr>
      <w:r w:rsidRPr="006537FB">
        <w:rPr>
          <w:rFonts w:cs="Noto Sans"/>
          <w:szCs w:val="20"/>
        </w:rPr>
        <w:t xml:space="preserve">Para la instalación de cables de interconexión aéreos, el </w:t>
      </w:r>
      <w:r w:rsidR="008A6435">
        <w:rPr>
          <w:rFonts w:cs="Noto Sans"/>
          <w:szCs w:val="20"/>
        </w:rPr>
        <w:t>Licitante</w:t>
      </w:r>
      <w:r w:rsidRPr="006537FB">
        <w:rPr>
          <w:rFonts w:cs="Noto Sans"/>
          <w:szCs w:val="20"/>
        </w:rPr>
        <w:t xml:space="preserve"> podrá utilizar </w:t>
      </w:r>
      <w:r w:rsidR="00AB4B7D" w:rsidRPr="006537FB">
        <w:rPr>
          <w:rFonts w:cs="Noto Sans"/>
          <w:szCs w:val="20"/>
        </w:rPr>
        <w:t xml:space="preserve">la infraestructura con que cuente el Instituto </w:t>
      </w:r>
      <w:r w:rsidRPr="006537FB">
        <w:rPr>
          <w:rFonts w:cs="Noto Sans"/>
          <w:szCs w:val="20"/>
        </w:rPr>
        <w:t xml:space="preserve">para el tendido del cable, siempre y cuando </w:t>
      </w:r>
      <w:r w:rsidR="00AB4B7D">
        <w:rPr>
          <w:rFonts w:cs="Noto Sans"/>
          <w:szCs w:val="20"/>
        </w:rPr>
        <w:t>dicha</w:t>
      </w:r>
      <w:r w:rsidRPr="006537FB">
        <w:rPr>
          <w:rFonts w:cs="Noto Sans"/>
          <w:szCs w:val="20"/>
        </w:rPr>
        <w:t xml:space="preserve"> infraestructura cumpla con las especificaciones técnicas de materiales y resistencia adecuados al tipo de cable de interconexión a instalar y el personal del IMSS autorice el uso de la infraestructura mencionada; de lo contrario se deberá instalar el total de la infraestructura de soporte o </w:t>
      </w:r>
      <w:r w:rsidR="00AB4B7D">
        <w:rPr>
          <w:rFonts w:cs="Noto Sans"/>
          <w:szCs w:val="20"/>
        </w:rPr>
        <w:t xml:space="preserve">proponer </w:t>
      </w:r>
      <w:r w:rsidRPr="006537FB">
        <w:rPr>
          <w:rFonts w:cs="Noto Sans"/>
          <w:szCs w:val="20"/>
        </w:rPr>
        <w:t xml:space="preserve"> una solución diferente a la instalación aérea del cable de interconexión</w:t>
      </w:r>
      <w:r w:rsidR="00AB4B7D">
        <w:rPr>
          <w:rFonts w:cs="Noto Sans"/>
          <w:szCs w:val="20"/>
        </w:rPr>
        <w:t>, la cual será revisada en conjunto con el administrador del contrato o con quien este último designe</w:t>
      </w:r>
      <w:r w:rsidRPr="006537FB">
        <w:rPr>
          <w:rFonts w:cs="Noto Sans"/>
          <w:szCs w:val="20"/>
        </w:rPr>
        <w:t>.</w:t>
      </w:r>
    </w:p>
    <w:p w14:paraId="6DD7254D" w14:textId="77777777" w:rsidR="00BC59BF" w:rsidRPr="006537FB" w:rsidRDefault="00BC59BF" w:rsidP="006C7498">
      <w:pPr>
        <w:autoSpaceDE w:val="0"/>
        <w:autoSpaceDN w:val="0"/>
        <w:adjustRightInd w:val="0"/>
        <w:spacing w:line="264" w:lineRule="auto"/>
        <w:jc w:val="both"/>
        <w:rPr>
          <w:rFonts w:cs="Noto Sans"/>
          <w:szCs w:val="20"/>
        </w:rPr>
      </w:pPr>
    </w:p>
    <w:p w14:paraId="62286AB4" w14:textId="7D5FF65A" w:rsidR="006B48F4" w:rsidRPr="006537FB" w:rsidRDefault="00BC59BF" w:rsidP="006C7498">
      <w:pPr>
        <w:autoSpaceDE w:val="0"/>
        <w:autoSpaceDN w:val="0"/>
        <w:adjustRightInd w:val="0"/>
        <w:spacing w:line="264" w:lineRule="auto"/>
        <w:jc w:val="both"/>
        <w:rPr>
          <w:rFonts w:cs="Noto Sans"/>
          <w:szCs w:val="20"/>
        </w:rPr>
      </w:pPr>
      <w:r w:rsidRPr="006537FB">
        <w:rPr>
          <w:rFonts w:cs="Noto Sans"/>
          <w:szCs w:val="20"/>
        </w:rPr>
        <w:t>Debe</w:t>
      </w:r>
      <w:r w:rsidR="00B94D69">
        <w:rPr>
          <w:rFonts w:cs="Noto Sans"/>
          <w:szCs w:val="20"/>
        </w:rPr>
        <w:t>rá</w:t>
      </w:r>
      <w:r w:rsidRPr="006537FB">
        <w:rPr>
          <w:rFonts w:cs="Noto Sans"/>
          <w:szCs w:val="20"/>
        </w:rPr>
        <w:t xml:space="preserve"> incluir los accesorios y consumibles de instalación necesarios</w:t>
      </w:r>
      <w:r w:rsidR="00B94D69">
        <w:rPr>
          <w:rFonts w:cs="Noto Sans"/>
          <w:szCs w:val="20"/>
        </w:rPr>
        <w:t xml:space="preserve"> y</w:t>
      </w:r>
      <w:r w:rsidRPr="006537FB">
        <w:rPr>
          <w:rFonts w:cs="Noto Sans"/>
          <w:szCs w:val="20"/>
        </w:rPr>
        <w:t xml:space="preserve"> deberá ser rematado </w:t>
      </w:r>
      <w:r w:rsidR="002B274D" w:rsidRPr="006537FB">
        <w:rPr>
          <w:rFonts w:cs="Noto Sans"/>
          <w:szCs w:val="20"/>
        </w:rPr>
        <w:t>de acuerdo con</w:t>
      </w:r>
      <w:r w:rsidRPr="006537FB">
        <w:rPr>
          <w:rFonts w:cs="Noto Sans"/>
          <w:szCs w:val="20"/>
        </w:rPr>
        <w:t xml:space="preserve"> este anexo.</w:t>
      </w:r>
    </w:p>
    <w:p w14:paraId="6297FC5C" w14:textId="77777777" w:rsidR="00922BC1" w:rsidRPr="006537FB" w:rsidRDefault="00922BC1" w:rsidP="006C7498">
      <w:pPr>
        <w:autoSpaceDE w:val="0"/>
        <w:autoSpaceDN w:val="0"/>
        <w:adjustRightInd w:val="0"/>
        <w:spacing w:line="264" w:lineRule="auto"/>
        <w:jc w:val="both"/>
        <w:rPr>
          <w:rFonts w:cs="Noto Sans"/>
          <w:szCs w:val="20"/>
        </w:rPr>
      </w:pPr>
    </w:p>
    <w:p w14:paraId="4AD7880D" w14:textId="0C34EF3A" w:rsidR="00FA7896" w:rsidRPr="006537FB" w:rsidRDefault="00011EC3"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1.4</w:t>
      </w:r>
      <w:r w:rsidRPr="006537FB">
        <w:rPr>
          <w:rFonts w:cs="Noto Sans"/>
          <w:b/>
          <w:bCs/>
          <w:szCs w:val="20"/>
        </w:rPr>
        <w:t xml:space="preserve"> </w:t>
      </w:r>
      <w:r w:rsidR="00FA7896" w:rsidRPr="006537FB">
        <w:rPr>
          <w:rFonts w:cs="Noto Sans"/>
          <w:b/>
          <w:bCs/>
          <w:szCs w:val="20"/>
        </w:rPr>
        <w:t>Terminación o Remate para Cableado de Interconexión de Cobre</w:t>
      </w:r>
    </w:p>
    <w:p w14:paraId="498B4858" w14:textId="77777777" w:rsidR="00FA7896" w:rsidRPr="006537FB" w:rsidRDefault="00FA7896" w:rsidP="006C7498">
      <w:pPr>
        <w:autoSpaceDE w:val="0"/>
        <w:autoSpaceDN w:val="0"/>
        <w:adjustRightInd w:val="0"/>
        <w:spacing w:line="264" w:lineRule="auto"/>
        <w:jc w:val="both"/>
        <w:rPr>
          <w:rFonts w:cs="Noto Sans"/>
          <w:szCs w:val="20"/>
        </w:rPr>
      </w:pPr>
      <w:r w:rsidRPr="006537FB">
        <w:rPr>
          <w:rFonts w:cs="Noto Sans"/>
          <w:szCs w:val="20"/>
        </w:rPr>
        <w:t>La terminación de los cables de interconexión de cobre con cable UTP deberán rematar en ambos extremos en un panel de parcheo con conector jack RJ45.</w:t>
      </w:r>
    </w:p>
    <w:p w14:paraId="7F6327D7" w14:textId="77777777" w:rsidR="00FA7896" w:rsidRPr="006537FB" w:rsidRDefault="00FA7896" w:rsidP="006C7498">
      <w:pPr>
        <w:autoSpaceDE w:val="0"/>
        <w:autoSpaceDN w:val="0"/>
        <w:adjustRightInd w:val="0"/>
        <w:spacing w:line="264" w:lineRule="auto"/>
        <w:jc w:val="both"/>
        <w:rPr>
          <w:rFonts w:cs="Noto Sans"/>
          <w:szCs w:val="20"/>
        </w:rPr>
      </w:pPr>
    </w:p>
    <w:p w14:paraId="19FC5513" w14:textId="65CA4435" w:rsidR="00FA7896" w:rsidRPr="006537FB" w:rsidRDefault="00011EC3"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w:t>
      </w:r>
      <w:r w:rsidRPr="006537FB">
        <w:rPr>
          <w:rFonts w:cs="Noto Sans"/>
          <w:b/>
          <w:bCs/>
          <w:szCs w:val="20"/>
        </w:rPr>
        <w:t xml:space="preserve">5 </w:t>
      </w:r>
      <w:r w:rsidR="00FA7896" w:rsidRPr="006537FB">
        <w:rPr>
          <w:rFonts w:cs="Noto Sans"/>
          <w:b/>
          <w:bCs/>
          <w:szCs w:val="20"/>
        </w:rPr>
        <w:t>Distancias de los Cables Principales</w:t>
      </w:r>
    </w:p>
    <w:p w14:paraId="00587806" w14:textId="77777777" w:rsidR="00FA7896" w:rsidRPr="006537FB" w:rsidRDefault="00FA7896" w:rsidP="006C7498">
      <w:pPr>
        <w:autoSpaceDE w:val="0"/>
        <w:autoSpaceDN w:val="0"/>
        <w:adjustRightInd w:val="0"/>
        <w:spacing w:line="264" w:lineRule="auto"/>
        <w:jc w:val="both"/>
        <w:rPr>
          <w:rFonts w:cs="Noto Sans"/>
          <w:szCs w:val="20"/>
        </w:rPr>
      </w:pPr>
      <w:r w:rsidRPr="006537FB">
        <w:rPr>
          <w:rFonts w:cs="Noto Sans"/>
          <w:szCs w:val="20"/>
        </w:rPr>
        <w:t>Las distancias máximas dependen de la aplicación. Las distancias máximas especificadas están basadas generalmente en la transmisión de servicios de datos por cobre y fibra óptica.</w:t>
      </w:r>
    </w:p>
    <w:p w14:paraId="5D01218B" w14:textId="77777777" w:rsidR="00FA7896" w:rsidRPr="006537FB" w:rsidRDefault="00FA7896" w:rsidP="006C7498">
      <w:pPr>
        <w:autoSpaceDE w:val="0"/>
        <w:autoSpaceDN w:val="0"/>
        <w:adjustRightInd w:val="0"/>
        <w:spacing w:line="264" w:lineRule="auto"/>
        <w:jc w:val="both"/>
        <w:rPr>
          <w:rFonts w:cs="Noto Sans"/>
          <w:szCs w:val="20"/>
        </w:rPr>
      </w:pPr>
    </w:p>
    <w:p w14:paraId="0F70C783" w14:textId="77777777" w:rsidR="00FA7896" w:rsidRPr="006537FB" w:rsidRDefault="00FA7896" w:rsidP="006C7498">
      <w:pPr>
        <w:autoSpaceDE w:val="0"/>
        <w:autoSpaceDN w:val="0"/>
        <w:adjustRightInd w:val="0"/>
        <w:spacing w:line="264" w:lineRule="auto"/>
        <w:jc w:val="both"/>
        <w:rPr>
          <w:rFonts w:cs="Noto Sans"/>
          <w:szCs w:val="20"/>
        </w:rPr>
      </w:pPr>
      <w:r w:rsidRPr="006537FB">
        <w:rPr>
          <w:rFonts w:cs="Noto Sans"/>
          <w:szCs w:val="20"/>
        </w:rPr>
        <w:t>Los cables de interconexión considerados en la red local son de los siguientes tipos principales:</w:t>
      </w:r>
    </w:p>
    <w:p w14:paraId="2086FF75" w14:textId="068C6D52" w:rsidR="00FA7896" w:rsidRPr="006537FB" w:rsidRDefault="00FA7896"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Para los cables de interconexión principales con cobre para datos, en distancias hasta de 90 metros, esto sin incluir la distancia de los cables de parcheo. </w:t>
      </w:r>
    </w:p>
    <w:p w14:paraId="0D818A8C" w14:textId="77777777" w:rsidR="00922BC1" w:rsidRPr="006537FB" w:rsidRDefault="00922BC1" w:rsidP="006C7498">
      <w:pPr>
        <w:autoSpaceDE w:val="0"/>
        <w:autoSpaceDN w:val="0"/>
        <w:adjustRightInd w:val="0"/>
        <w:spacing w:line="264" w:lineRule="auto"/>
        <w:jc w:val="both"/>
        <w:rPr>
          <w:rFonts w:cs="Noto Sans"/>
          <w:szCs w:val="20"/>
        </w:rPr>
      </w:pPr>
    </w:p>
    <w:p w14:paraId="46DCC794" w14:textId="544AA39A" w:rsidR="009649F3" w:rsidRPr="006537FB" w:rsidRDefault="00011EC3"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w:t>
      </w:r>
      <w:r w:rsidRPr="006537FB">
        <w:rPr>
          <w:rFonts w:cs="Noto Sans"/>
          <w:b/>
          <w:bCs/>
          <w:szCs w:val="20"/>
        </w:rPr>
        <w:t xml:space="preserve">6 </w:t>
      </w:r>
      <w:r w:rsidR="009649F3" w:rsidRPr="006537FB">
        <w:rPr>
          <w:rFonts w:cs="Noto Sans"/>
          <w:b/>
          <w:bCs/>
          <w:szCs w:val="20"/>
        </w:rPr>
        <w:t>Consideraciones de instalación de cables de interconexión</w:t>
      </w:r>
    </w:p>
    <w:p w14:paraId="1EE156F4" w14:textId="77777777" w:rsidR="009649F3" w:rsidRPr="006537FB" w:rsidRDefault="009649F3" w:rsidP="006C7498">
      <w:pPr>
        <w:autoSpaceDE w:val="0"/>
        <w:autoSpaceDN w:val="0"/>
        <w:adjustRightInd w:val="0"/>
        <w:spacing w:line="264" w:lineRule="auto"/>
        <w:jc w:val="both"/>
        <w:rPr>
          <w:rFonts w:cs="Noto Sans"/>
          <w:szCs w:val="20"/>
        </w:rPr>
      </w:pPr>
      <w:r w:rsidRPr="006537FB">
        <w:rPr>
          <w:rFonts w:cs="Noto Sans"/>
          <w:szCs w:val="20"/>
        </w:rPr>
        <w:t>Para la instalación de los cables de interconexión, se deben hacer las siguientes consideraciones:</w:t>
      </w:r>
    </w:p>
    <w:p w14:paraId="45D18E7B" w14:textId="77777777" w:rsidR="009649F3" w:rsidRPr="006537FB" w:rsidRDefault="009649F3" w:rsidP="006C7498">
      <w:pPr>
        <w:autoSpaceDE w:val="0"/>
        <w:autoSpaceDN w:val="0"/>
        <w:adjustRightInd w:val="0"/>
        <w:spacing w:line="264" w:lineRule="auto"/>
        <w:jc w:val="both"/>
        <w:rPr>
          <w:rFonts w:cs="Noto Sans"/>
          <w:szCs w:val="20"/>
        </w:rPr>
      </w:pPr>
    </w:p>
    <w:p w14:paraId="1353D53C" w14:textId="5A3CFE4A" w:rsidR="009649F3" w:rsidRPr="006537FB" w:rsidRDefault="009649F3" w:rsidP="006C7498">
      <w:pPr>
        <w:autoSpaceDE w:val="0"/>
        <w:autoSpaceDN w:val="0"/>
        <w:adjustRightInd w:val="0"/>
        <w:spacing w:line="264" w:lineRule="auto"/>
        <w:jc w:val="both"/>
        <w:rPr>
          <w:rFonts w:cs="Noto Sans"/>
          <w:szCs w:val="20"/>
        </w:rPr>
      </w:pPr>
      <w:r w:rsidRPr="006537FB">
        <w:rPr>
          <w:rFonts w:cs="Noto Sans"/>
          <w:szCs w:val="20"/>
        </w:rPr>
        <w:t xml:space="preserve">Para el mantenimiento en la instalación de cableado, el </w:t>
      </w:r>
      <w:r w:rsidR="008A6435">
        <w:rPr>
          <w:rFonts w:cs="Noto Sans"/>
          <w:szCs w:val="20"/>
        </w:rPr>
        <w:t>Licitante</w:t>
      </w:r>
      <w:r w:rsidRPr="006537FB">
        <w:rPr>
          <w:rFonts w:cs="Noto Sans"/>
          <w:szCs w:val="20"/>
        </w:rPr>
        <w:t xml:space="preserve"> deberá integrar a los servicios, los cordones de parcheo (UTP) de línea y con la longitud necesaria para la conexión del equipo activo (switch) al panel de parcheo instalado.</w:t>
      </w:r>
    </w:p>
    <w:p w14:paraId="12281C64" w14:textId="77777777" w:rsidR="009649F3" w:rsidRPr="006537FB" w:rsidRDefault="009649F3" w:rsidP="006C7498">
      <w:pPr>
        <w:autoSpaceDE w:val="0"/>
        <w:autoSpaceDN w:val="0"/>
        <w:adjustRightInd w:val="0"/>
        <w:spacing w:line="264" w:lineRule="auto"/>
        <w:jc w:val="both"/>
        <w:rPr>
          <w:rFonts w:cs="Noto Sans"/>
          <w:szCs w:val="20"/>
        </w:rPr>
      </w:pPr>
    </w:p>
    <w:p w14:paraId="27D5E7A5" w14:textId="77777777" w:rsidR="009649F3" w:rsidRPr="006537FB" w:rsidRDefault="009649F3" w:rsidP="006C7498">
      <w:pPr>
        <w:autoSpaceDE w:val="0"/>
        <w:autoSpaceDN w:val="0"/>
        <w:adjustRightInd w:val="0"/>
        <w:spacing w:line="264" w:lineRule="auto"/>
        <w:jc w:val="both"/>
        <w:rPr>
          <w:rFonts w:cs="Noto Sans"/>
          <w:szCs w:val="20"/>
        </w:rPr>
      </w:pPr>
      <w:r w:rsidRPr="006537FB">
        <w:rPr>
          <w:rFonts w:cs="Noto Sans"/>
          <w:szCs w:val="20"/>
        </w:rPr>
        <w:t>Cuando se utilicen cables con protección metálica en el cableado principal de edificio, la protección también debe ser puesta a tierra al sistema de tierra de tierra física existente.</w:t>
      </w:r>
    </w:p>
    <w:p w14:paraId="2800D917" w14:textId="77777777" w:rsidR="00922BC1" w:rsidRPr="006537FB" w:rsidRDefault="00922BC1" w:rsidP="006C7498">
      <w:pPr>
        <w:autoSpaceDE w:val="0"/>
        <w:autoSpaceDN w:val="0"/>
        <w:adjustRightInd w:val="0"/>
        <w:spacing w:line="264" w:lineRule="auto"/>
        <w:jc w:val="both"/>
        <w:rPr>
          <w:rFonts w:cs="Noto Sans"/>
          <w:szCs w:val="20"/>
        </w:rPr>
      </w:pPr>
    </w:p>
    <w:p w14:paraId="7D4ADD64" w14:textId="4E73295B" w:rsidR="003D1691" w:rsidRPr="006537FB" w:rsidRDefault="00011EC3"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w:t>
      </w:r>
      <w:r w:rsidRPr="006537FB">
        <w:rPr>
          <w:rFonts w:cs="Noto Sans"/>
          <w:b/>
          <w:bCs/>
          <w:szCs w:val="20"/>
        </w:rPr>
        <w:t xml:space="preserve">7 </w:t>
      </w:r>
      <w:r w:rsidR="003D1691" w:rsidRPr="006537FB">
        <w:rPr>
          <w:rFonts w:cs="Noto Sans"/>
          <w:b/>
          <w:bCs/>
          <w:szCs w:val="20"/>
        </w:rPr>
        <w:t>Gabinete de Pared para Cuarto de Telecomunicaciones</w:t>
      </w:r>
    </w:p>
    <w:p w14:paraId="3C1C50FF" w14:textId="77777777" w:rsidR="003D1691" w:rsidRPr="006537FB" w:rsidRDefault="003D1691" w:rsidP="006C7498">
      <w:pPr>
        <w:autoSpaceDE w:val="0"/>
        <w:autoSpaceDN w:val="0"/>
        <w:adjustRightInd w:val="0"/>
        <w:spacing w:line="264" w:lineRule="auto"/>
        <w:jc w:val="both"/>
        <w:rPr>
          <w:rFonts w:cs="Noto Sans"/>
          <w:szCs w:val="20"/>
        </w:rPr>
      </w:pPr>
      <w:r w:rsidRPr="006537FB">
        <w:rPr>
          <w:rFonts w:cs="Noto Sans"/>
          <w:szCs w:val="20"/>
        </w:rPr>
        <w:t>Para los distribuidores de cables de piso y cuando no exista espacio suficiente para la instalación de un gabinete de piso, se recomienda utilizar distribuidores en muro o gabinetes para sobreponer en pared, con las siguientes características:</w:t>
      </w:r>
    </w:p>
    <w:p w14:paraId="255C104B" w14:textId="60585DE4" w:rsidR="003D1691" w:rsidRPr="006537FB" w:rsidRDefault="003D1691"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Una puerta frontal con marco metálico que gire 135° como mínimo, acrílico o cristal inastillable y cerradura de seguridad.</w:t>
      </w:r>
    </w:p>
    <w:p w14:paraId="57E9D5ED" w14:textId="3F8E74BC" w:rsidR="003D1691" w:rsidRPr="006537FB" w:rsidRDefault="003D1691"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Rejillas de ventilación lateral y entrada para cables en la parte superior e inferior</w:t>
      </w:r>
    </w:p>
    <w:p w14:paraId="40C0C648" w14:textId="2ED8CCB3" w:rsidR="003D1691" w:rsidRPr="006537FB" w:rsidRDefault="003D1691"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600 mm +/- 50 mm de altura, 600 mm +/- 50 mm de ancho y 600 mm +/- 100 mm de profundidad. </w:t>
      </w:r>
    </w:p>
    <w:p w14:paraId="3E838230" w14:textId="62B52F34" w:rsidR="003D1691" w:rsidRPr="006537FB" w:rsidRDefault="003D1691"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Herraje universal de 48,26 cm (19”) de ancho para fijación de equipos con un patrón de agujeros de montaje en incrementos de 1 unidad de rack para fijación de equipos en la parte frontal.</w:t>
      </w:r>
    </w:p>
    <w:p w14:paraId="56263098" w14:textId="5AD81876" w:rsidR="003D1691" w:rsidRPr="006537FB" w:rsidRDefault="003D1691"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Todas las partes metálicas del gabinete deben estar interconectadas entre sí, y con conexión a la barra de tierra.</w:t>
      </w:r>
    </w:p>
    <w:p w14:paraId="12232A29" w14:textId="44B7FB92" w:rsidR="003D1691" w:rsidRPr="006537FB" w:rsidRDefault="003D1691"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Superficie con acabado resistente a la corrosión, de acuerdo con lo estipulado en la Norma Oficial Mexicana </w:t>
      </w:r>
      <w:r w:rsidRPr="006537FB">
        <w:rPr>
          <w:rFonts w:cs="Noto Sans"/>
          <w:b/>
          <w:bCs/>
          <w:szCs w:val="20"/>
        </w:rPr>
        <w:t>NOM- 001-SEDE-2012</w:t>
      </w:r>
      <w:r w:rsidRPr="006537FB">
        <w:rPr>
          <w:rFonts w:cs="Noto Sans"/>
          <w:szCs w:val="20"/>
        </w:rPr>
        <w:t>.</w:t>
      </w:r>
    </w:p>
    <w:p w14:paraId="6A1532CB" w14:textId="2B36D968" w:rsidR="003D1691" w:rsidRPr="006537FB" w:rsidRDefault="003D1691"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Barra con mínimo 4 contactos polarizados.</w:t>
      </w:r>
    </w:p>
    <w:p w14:paraId="4A4A9606" w14:textId="7B27F3C2" w:rsidR="003D1691" w:rsidRPr="006537FB" w:rsidRDefault="003D1691"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Deberá considerar la instalación eléctrica a partir de los tableros generales más cercanos con que cuenten los inmuebles, así como el interruptor termo magnético apropiado para soportar la carga total de los equipos activos a instalar.</w:t>
      </w:r>
    </w:p>
    <w:p w14:paraId="6BC62D03" w14:textId="77777777" w:rsidR="002F1696" w:rsidRPr="006537FB" w:rsidRDefault="002F1696" w:rsidP="006C7498">
      <w:pPr>
        <w:autoSpaceDE w:val="0"/>
        <w:autoSpaceDN w:val="0"/>
        <w:adjustRightInd w:val="0"/>
        <w:spacing w:line="264" w:lineRule="auto"/>
        <w:jc w:val="both"/>
        <w:rPr>
          <w:rFonts w:cs="Noto Sans"/>
          <w:szCs w:val="20"/>
        </w:rPr>
      </w:pPr>
    </w:p>
    <w:p w14:paraId="4717E7A5" w14:textId="33065CCE" w:rsidR="00394828" w:rsidRPr="006537FB" w:rsidRDefault="00011EC3"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w:t>
      </w:r>
      <w:r w:rsidRPr="006537FB">
        <w:rPr>
          <w:rFonts w:cs="Noto Sans"/>
          <w:b/>
          <w:bCs/>
          <w:szCs w:val="20"/>
        </w:rPr>
        <w:t xml:space="preserve">8 </w:t>
      </w:r>
      <w:r w:rsidR="00394828" w:rsidRPr="006537FB">
        <w:rPr>
          <w:rFonts w:cs="Noto Sans"/>
          <w:b/>
          <w:bCs/>
          <w:szCs w:val="20"/>
        </w:rPr>
        <w:t>Rack de 7 Pies para Cuarto de Equipo o Telecomunicaciones</w:t>
      </w:r>
    </w:p>
    <w:p w14:paraId="7B1E7FAD" w14:textId="02BF7C42" w:rsidR="00394828" w:rsidRPr="006537FB" w:rsidRDefault="00394828"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Dimensiones: 2000 mm +/- 50 mm de altura, 600 mm +/- 50 mm de ancho y 800 mm +/- 50 mm de profundidad. </w:t>
      </w:r>
    </w:p>
    <w:p w14:paraId="5C150EC6" w14:textId="5A1F8E1A" w:rsidR="00394828" w:rsidRPr="006537FB" w:rsidRDefault="00394828"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Tira de contactos polarizados con un mínimo de 10 contactos y con conexión a tierra.</w:t>
      </w:r>
    </w:p>
    <w:p w14:paraId="2EE4B6BF" w14:textId="7164B62A" w:rsidR="00394828" w:rsidRPr="006537FB" w:rsidRDefault="00394828"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Deberá considerar la instalación eléctrica a partir de los tableros generales más cercanos con que cuenten los inmuebles, así como el interruptor termo magnético apropiado para soportar la carga total de los equipos activos ahí instalados.</w:t>
      </w:r>
    </w:p>
    <w:p w14:paraId="174377AF" w14:textId="7638B923" w:rsidR="00394828" w:rsidRPr="006537FB" w:rsidRDefault="00394828"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La estructura debe estar construida de acero de alta resistencia o aluminio, con una separación de 19” (48.26 cm) con un patrón de agujeros de montaje en incrementos de 1 unidad de Rack para fijación de equipos.</w:t>
      </w:r>
    </w:p>
    <w:p w14:paraId="12533431" w14:textId="5F457A26" w:rsidR="00394828" w:rsidRPr="006537FB" w:rsidRDefault="00394828"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Deberá incluir organizadores verticales de material plástico o metálico de 7 pies de altura con tapas desmontables en ambos extremos. </w:t>
      </w:r>
    </w:p>
    <w:p w14:paraId="1D05F772" w14:textId="53BAAB3A" w:rsidR="00394828" w:rsidRPr="006537FB" w:rsidRDefault="00394828"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Debe fijarse con 4 taquetes de expansión de 5/8” de diámetro con tornillos y rondanas. </w:t>
      </w:r>
    </w:p>
    <w:p w14:paraId="08F29A5F" w14:textId="4AD4B8B5" w:rsidR="00394828" w:rsidRPr="006537FB" w:rsidRDefault="00394828"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Superficie con acabado resistente a la corrosión, de acuerdo con lo estipulado en la Norma Oficial Mexicana </w:t>
      </w:r>
      <w:r w:rsidRPr="006537FB">
        <w:rPr>
          <w:rFonts w:cs="Noto Sans"/>
          <w:b/>
          <w:bCs/>
          <w:szCs w:val="20"/>
        </w:rPr>
        <w:t>NOM-001-SEDE-2012</w:t>
      </w:r>
      <w:r w:rsidRPr="006537FB">
        <w:rPr>
          <w:rFonts w:cs="Noto Sans"/>
          <w:szCs w:val="20"/>
        </w:rPr>
        <w:t>.</w:t>
      </w:r>
    </w:p>
    <w:p w14:paraId="5E18ECB3" w14:textId="7DF6F4D1" w:rsidR="00394828" w:rsidRPr="006537FB" w:rsidRDefault="00394828"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Debe ponerse a tierra de acuerdo con lo indicado en el artículo 250 de la Norma Oficial Mexicana </w:t>
      </w:r>
      <w:r w:rsidRPr="006537FB">
        <w:rPr>
          <w:rFonts w:cs="Noto Sans"/>
          <w:b/>
          <w:bCs/>
          <w:szCs w:val="20"/>
        </w:rPr>
        <w:t>NOM-001-SEDE-2012</w:t>
      </w:r>
      <w:r w:rsidRPr="006537FB">
        <w:rPr>
          <w:rFonts w:cs="Noto Sans"/>
          <w:szCs w:val="20"/>
        </w:rPr>
        <w:t>.</w:t>
      </w:r>
    </w:p>
    <w:p w14:paraId="4776DB19" w14:textId="77777777" w:rsidR="009649F3" w:rsidRPr="006537FB" w:rsidRDefault="009649F3" w:rsidP="006C7498">
      <w:pPr>
        <w:autoSpaceDE w:val="0"/>
        <w:autoSpaceDN w:val="0"/>
        <w:adjustRightInd w:val="0"/>
        <w:spacing w:line="264" w:lineRule="auto"/>
        <w:jc w:val="both"/>
        <w:rPr>
          <w:rFonts w:cs="Noto Sans"/>
          <w:szCs w:val="20"/>
        </w:rPr>
      </w:pPr>
    </w:p>
    <w:p w14:paraId="2ECD62D5" w14:textId="16230F06" w:rsidR="00BF114E" w:rsidRPr="006537FB" w:rsidRDefault="00011EC3"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w:t>
      </w:r>
      <w:r w:rsidRPr="006537FB">
        <w:rPr>
          <w:rFonts w:cs="Noto Sans"/>
          <w:b/>
          <w:bCs/>
          <w:szCs w:val="20"/>
        </w:rPr>
        <w:t xml:space="preserve">9 </w:t>
      </w:r>
      <w:r w:rsidR="00BF114E" w:rsidRPr="006537FB">
        <w:rPr>
          <w:rFonts w:cs="Noto Sans"/>
          <w:b/>
          <w:bCs/>
          <w:szCs w:val="20"/>
        </w:rPr>
        <w:t>Rack de 4 Pies para Cuarto de Equipo o Telecomunicaciones</w:t>
      </w:r>
    </w:p>
    <w:p w14:paraId="1855466B" w14:textId="1691C97F" w:rsidR="00BF114E" w:rsidRPr="006537FB" w:rsidRDefault="00BF114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Dimensiones: 1200 mm +/- 50 mm de altura, 600 mm +/- 50 mm de ancho y 800 mm +/- 50 mm de profundidad. </w:t>
      </w:r>
    </w:p>
    <w:p w14:paraId="1A7B43D3" w14:textId="7DEFA5B1" w:rsidR="00BF114E" w:rsidRPr="006537FB" w:rsidRDefault="00BF114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Tira de contactos polarizados con un mínimo de 6 contactos y con conexión a tierra.</w:t>
      </w:r>
    </w:p>
    <w:p w14:paraId="05E5BE09" w14:textId="407E946B" w:rsidR="00BF114E" w:rsidRPr="006537FB" w:rsidRDefault="00BF114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Deberá considerar la instalación eléctrica a partir de los tableros generales más cercanos con que cuenten los inmuebles, así como el interruptor termo magnético apropiado para soportar la carga total de los equipos activos ahí instalados.</w:t>
      </w:r>
    </w:p>
    <w:p w14:paraId="59B82494" w14:textId="42149790" w:rsidR="00BF114E" w:rsidRPr="006537FB" w:rsidRDefault="00BF114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La estructura debe estar construida de acero de alta resistencia o aluminio, con una separación de 19” (48.26 cm) con un patrón de agujeros de montaje en incrementos de 1 unidad de Rack para fijación de equipos.</w:t>
      </w:r>
    </w:p>
    <w:p w14:paraId="08601C48" w14:textId="528B2375" w:rsidR="00BF114E" w:rsidRPr="006537FB" w:rsidRDefault="00BF114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Deberá incluir organizadores verticales de material plástico o metálico de 4 pies de altura con tapas desmontables en ambos extremos. </w:t>
      </w:r>
    </w:p>
    <w:p w14:paraId="6A29B9D0" w14:textId="1FD8B335" w:rsidR="00BF114E" w:rsidRPr="006537FB" w:rsidRDefault="00BF114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Debe fijarse con 4 taquetes de expansión de 5/8” de diámetro con tornillos y rondanas. </w:t>
      </w:r>
    </w:p>
    <w:p w14:paraId="5DCA6196" w14:textId="0F7C51E1" w:rsidR="00BF114E" w:rsidRPr="006537FB" w:rsidRDefault="00BF114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Superficie con acabado resistente a la corrosión, de acuerdo con lo estipulado en la Norma Oficial Mexicana </w:t>
      </w:r>
      <w:r w:rsidRPr="006537FB">
        <w:rPr>
          <w:rFonts w:cs="Noto Sans"/>
          <w:b/>
          <w:bCs/>
          <w:szCs w:val="20"/>
        </w:rPr>
        <w:t>NOM-001-SEDE-2012</w:t>
      </w:r>
      <w:r w:rsidRPr="006537FB">
        <w:rPr>
          <w:rFonts w:cs="Noto Sans"/>
          <w:szCs w:val="20"/>
        </w:rPr>
        <w:t>.</w:t>
      </w:r>
    </w:p>
    <w:p w14:paraId="380EAF74" w14:textId="7A2D7B9C" w:rsidR="00BF114E" w:rsidRPr="006537FB" w:rsidRDefault="00BF114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Debe ponerse a tierra de acuerdo con lo indicado en el artículo 250 de la Norma Oficial Mexicana </w:t>
      </w:r>
      <w:r w:rsidRPr="006537FB">
        <w:rPr>
          <w:rFonts w:cs="Noto Sans"/>
          <w:b/>
          <w:bCs/>
          <w:szCs w:val="20"/>
        </w:rPr>
        <w:t>NOM-001-SEDE-2012</w:t>
      </w:r>
      <w:r w:rsidRPr="006537FB">
        <w:rPr>
          <w:rFonts w:cs="Noto Sans"/>
          <w:szCs w:val="20"/>
        </w:rPr>
        <w:t>.</w:t>
      </w:r>
    </w:p>
    <w:p w14:paraId="287AA965" w14:textId="77777777" w:rsidR="009649F3" w:rsidRPr="006537FB" w:rsidRDefault="009649F3" w:rsidP="006C7498">
      <w:pPr>
        <w:autoSpaceDE w:val="0"/>
        <w:autoSpaceDN w:val="0"/>
        <w:adjustRightInd w:val="0"/>
        <w:spacing w:line="264" w:lineRule="auto"/>
        <w:jc w:val="both"/>
        <w:rPr>
          <w:rFonts w:cs="Noto Sans"/>
          <w:szCs w:val="20"/>
        </w:rPr>
      </w:pPr>
    </w:p>
    <w:p w14:paraId="51B72ECC" w14:textId="5A0417E5" w:rsidR="000A098F" w:rsidRPr="006537FB" w:rsidRDefault="00011EC3"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w:t>
      </w:r>
      <w:r w:rsidRPr="006537FB">
        <w:rPr>
          <w:rFonts w:cs="Noto Sans"/>
          <w:b/>
          <w:bCs/>
          <w:szCs w:val="20"/>
        </w:rPr>
        <w:t xml:space="preserve">10 </w:t>
      </w:r>
      <w:r w:rsidR="000A098F" w:rsidRPr="006537FB">
        <w:rPr>
          <w:rFonts w:cs="Noto Sans"/>
          <w:b/>
          <w:bCs/>
          <w:szCs w:val="20"/>
        </w:rPr>
        <w:t>Rack Abierto para Montaje en Pared</w:t>
      </w:r>
    </w:p>
    <w:p w14:paraId="7B8B2325" w14:textId="77777777" w:rsidR="000A098F" w:rsidRPr="006537FB" w:rsidRDefault="000A098F" w:rsidP="006C7498">
      <w:pPr>
        <w:autoSpaceDE w:val="0"/>
        <w:autoSpaceDN w:val="0"/>
        <w:adjustRightInd w:val="0"/>
        <w:spacing w:line="264" w:lineRule="auto"/>
        <w:jc w:val="both"/>
        <w:rPr>
          <w:rFonts w:cs="Noto Sans"/>
          <w:szCs w:val="20"/>
        </w:rPr>
      </w:pPr>
      <w:r w:rsidRPr="006537FB">
        <w:rPr>
          <w:rFonts w:cs="Noto Sans"/>
          <w:szCs w:val="20"/>
        </w:rPr>
        <w:t>Para los distribuidores de cables de piso y cuando no exista espacio suficiente para la instalación de un rack de piso, se recomienda utilizar rack para sobreponer en pared, con las siguientes características:</w:t>
      </w:r>
    </w:p>
    <w:p w14:paraId="23D036E2" w14:textId="096039DC" w:rsidR="000A098F" w:rsidRPr="006537FB" w:rsidRDefault="000A098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Dimensiones: 530 mm +/- 50 mm de altura, 510 mm +/- 50 mm de ancho y 400 mm +/- 50 mm de profundidad. </w:t>
      </w:r>
    </w:p>
    <w:p w14:paraId="05D63A12" w14:textId="329119E1" w:rsidR="000A098F" w:rsidRPr="006537FB" w:rsidRDefault="000A098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Contacto polarizado con un mínimo de 2 contactos y con conexión a tierra.</w:t>
      </w:r>
    </w:p>
    <w:p w14:paraId="067E8056" w14:textId="5D406118" w:rsidR="000A098F" w:rsidRPr="006537FB" w:rsidRDefault="000A098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Deberá considerar la instalación eléctrica a partir de los tableros generales más cercanos con que cuenten los inmuebles, así como el interruptor termo magnético apropiado para soportar la carga total de los equipos activos ahí instalados.</w:t>
      </w:r>
    </w:p>
    <w:p w14:paraId="3E0E14C5" w14:textId="01027DAD" w:rsidR="000A098F" w:rsidRPr="006537FB" w:rsidRDefault="000A098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La estructura debe estar construida de acero de alta resistencia o aluminio, con una separación de 19” (48.26 cm) con un patrón de agujeros de montaje en incrementos de 1 unidad de Rack para fijación de equipos.</w:t>
      </w:r>
    </w:p>
    <w:p w14:paraId="3D3FA5E1" w14:textId="15BD223F" w:rsidR="000A098F" w:rsidRPr="006537FB" w:rsidRDefault="000A098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Cuerpo abatible para fácil acceso a la parte trasera.</w:t>
      </w:r>
    </w:p>
    <w:p w14:paraId="4DCB7A2F" w14:textId="4D70A373" w:rsidR="000A098F" w:rsidRPr="006537FB" w:rsidRDefault="000A098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Debe fijarse con 4 taquetes de expansión de 1/4” de diámetro con tornillos y rondanas. </w:t>
      </w:r>
    </w:p>
    <w:p w14:paraId="121B47ED" w14:textId="7D0011B3" w:rsidR="000A098F" w:rsidRPr="006537FB" w:rsidRDefault="000A098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Superficie con acabado resistente a la corrosión, de acuerdo con lo estipulado en la Norma Oficial Mexicana </w:t>
      </w:r>
      <w:r w:rsidRPr="006537FB">
        <w:rPr>
          <w:rFonts w:cs="Noto Sans"/>
          <w:b/>
          <w:bCs/>
          <w:szCs w:val="20"/>
        </w:rPr>
        <w:t>NOM-001-SEDE-2012</w:t>
      </w:r>
      <w:r w:rsidRPr="006537FB">
        <w:rPr>
          <w:rFonts w:cs="Noto Sans"/>
          <w:szCs w:val="20"/>
        </w:rPr>
        <w:t>.</w:t>
      </w:r>
    </w:p>
    <w:p w14:paraId="3BA30353" w14:textId="41433726" w:rsidR="000A098F" w:rsidRPr="006537FB" w:rsidRDefault="000A098F"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Debe ponerse a tierra de acuerdo con lo indicado en el artículo 250 de la Norma Oficial Mexicana </w:t>
      </w:r>
      <w:r w:rsidRPr="006537FB">
        <w:rPr>
          <w:rFonts w:cs="Noto Sans"/>
          <w:b/>
          <w:bCs/>
          <w:szCs w:val="20"/>
        </w:rPr>
        <w:t>NOM-001-SEDE-2012</w:t>
      </w:r>
      <w:r w:rsidRPr="006537FB">
        <w:rPr>
          <w:rFonts w:cs="Noto Sans"/>
          <w:szCs w:val="20"/>
        </w:rPr>
        <w:t>.</w:t>
      </w:r>
    </w:p>
    <w:p w14:paraId="048ECC38" w14:textId="77777777" w:rsidR="009649F3" w:rsidRPr="006537FB" w:rsidRDefault="009649F3" w:rsidP="006C7498">
      <w:pPr>
        <w:autoSpaceDE w:val="0"/>
        <w:autoSpaceDN w:val="0"/>
        <w:adjustRightInd w:val="0"/>
        <w:spacing w:line="264" w:lineRule="auto"/>
        <w:jc w:val="both"/>
        <w:rPr>
          <w:rFonts w:cs="Noto Sans"/>
          <w:szCs w:val="20"/>
        </w:rPr>
      </w:pPr>
    </w:p>
    <w:p w14:paraId="32A31360" w14:textId="6A15874D" w:rsidR="00F02531" w:rsidRPr="006537FB" w:rsidRDefault="00011EC3" w:rsidP="006C7498">
      <w:pPr>
        <w:autoSpaceDE w:val="0"/>
        <w:autoSpaceDN w:val="0"/>
        <w:adjustRightInd w:val="0"/>
        <w:spacing w:line="264" w:lineRule="auto"/>
        <w:jc w:val="both"/>
        <w:rPr>
          <w:rFonts w:cs="Noto Sans"/>
          <w:b/>
          <w:bCs/>
          <w:szCs w:val="20"/>
        </w:rPr>
      </w:pPr>
      <w:r w:rsidRPr="006537FB">
        <w:rPr>
          <w:rFonts w:cs="Noto Sans"/>
          <w:b/>
          <w:bCs/>
          <w:szCs w:val="20"/>
        </w:rPr>
        <w:t>4.</w:t>
      </w:r>
      <w:r w:rsidR="006730B3" w:rsidRPr="006537FB">
        <w:rPr>
          <w:rFonts w:cs="Noto Sans"/>
          <w:b/>
          <w:bCs/>
          <w:szCs w:val="20"/>
        </w:rPr>
        <w:t>1.</w:t>
      </w:r>
      <w:r w:rsidRPr="006537FB">
        <w:rPr>
          <w:rFonts w:cs="Noto Sans"/>
          <w:b/>
          <w:bCs/>
          <w:szCs w:val="20"/>
        </w:rPr>
        <w:t xml:space="preserve">11 </w:t>
      </w:r>
      <w:r w:rsidR="00F02531" w:rsidRPr="006537FB">
        <w:rPr>
          <w:rFonts w:cs="Noto Sans"/>
          <w:b/>
          <w:bCs/>
          <w:szCs w:val="20"/>
        </w:rPr>
        <w:t>Identificación de los Elementos de la Red de Cableado Estructurado</w:t>
      </w:r>
    </w:p>
    <w:p w14:paraId="352B0AB0" w14:textId="66EF25D4" w:rsidR="00F02531" w:rsidRPr="006537FB" w:rsidRDefault="006D5D99" w:rsidP="006C7498">
      <w:pPr>
        <w:autoSpaceDE w:val="0"/>
        <w:autoSpaceDN w:val="0"/>
        <w:adjustRightInd w:val="0"/>
        <w:spacing w:line="264" w:lineRule="auto"/>
        <w:jc w:val="both"/>
        <w:rPr>
          <w:rFonts w:cs="Noto Sans"/>
          <w:szCs w:val="20"/>
        </w:rPr>
      </w:pPr>
      <w:r>
        <w:rPr>
          <w:rFonts w:cs="Noto Sans"/>
          <w:szCs w:val="20"/>
        </w:rPr>
        <w:t xml:space="preserve">El </w:t>
      </w:r>
      <w:r w:rsidR="008A6435">
        <w:rPr>
          <w:rFonts w:cs="Noto Sans"/>
          <w:szCs w:val="20"/>
        </w:rPr>
        <w:t>Licitante</w:t>
      </w:r>
      <w:r>
        <w:rPr>
          <w:rFonts w:cs="Noto Sans"/>
          <w:szCs w:val="20"/>
        </w:rPr>
        <w:t xml:space="preserve"> deberá identificar los elementos de la red de cableado </w:t>
      </w:r>
      <w:r w:rsidR="00547457">
        <w:rPr>
          <w:rFonts w:cs="Noto Sans"/>
          <w:szCs w:val="20"/>
        </w:rPr>
        <w:t>estructurado</w:t>
      </w:r>
      <w:r>
        <w:rPr>
          <w:rFonts w:cs="Noto Sans"/>
          <w:szCs w:val="20"/>
        </w:rPr>
        <w:t xml:space="preserve"> incluidos en el presente servicio, de acuerdo con la no</w:t>
      </w:r>
      <w:r w:rsidR="007B38C9">
        <w:rPr>
          <w:rFonts w:cs="Noto Sans"/>
          <w:szCs w:val="20"/>
        </w:rPr>
        <w:t>rm</w:t>
      </w:r>
      <w:r>
        <w:rPr>
          <w:rFonts w:cs="Noto Sans"/>
          <w:szCs w:val="20"/>
        </w:rPr>
        <w:t xml:space="preserve">a </w:t>
      </w:r>
      <w:r w:rsidRPr="00D72B4C">
        <w:rPr>
          <w:rFonts w:cs="Noto Sans"/>
          <w:b/>
          <w:bCs/>
          <w:szCs w:val="20"/>
        </w:rPr>
        <w:t>ANSI/TIA 606 B,</w:t>
      </w:r>
      <w:r>
        <w:rPr>
          <w:rFonts w:cs="Noto Sans"/>
          <w:szCs w:val="20"/>
        </w:rPr>
        <w:t xml:space="preserve"> cum</w:t>
      </w:r>
      <w:r w:rsidR="007B38C9">
        <w:rPr>
          <w:rFonts w:cs="Noto Sans"/>
          <w:szCs w:val="20"/>
        </w:rPr>
        <w:t>p</w:t>
      </w:r>
      <w:r>
        <w:rPr>
          <w:rFonts w:cs="Noto Sans"/>
          <w:szCs w:val="20"/>
        </w:rPr>
        <w:t>liendo lo</w:t>
      </w:r>
      <w:r w:rsidR="00F02531" w:rsidRPr="006537FB">
        <w:rPr>
          <w:rFonts w:cs="Noto Sans"/>
          <w:szCs w:val="20"/>
        </w:rPr>
        <w:t xml:space="preserve"> siguiente:</w:t>
      </w:r>
    </w:p>
    <w:p w14:paraId="4F45E059" w14:textId="77777777" w:rsidR="00F02531" w:rsidRPr="006537FB" w:rsidRDefault="00F02531" w:rsidP="006C7498">
      <w:pPr>
        <w:autoSpaceDE w:val="0"/>
        <w:autoSpaceDN w:val="0"/>
        <w:adjustRightInd w:val="0"/>
        <w:spacing w:line="264" w:lineRule="auto"/>
        <w:jc w:val="both"/>
        <w:rPr>
          <w:rFonts w:cs="Noto Sans"/>
          <w:szCs w:val="20"/>
        </w:rPr>
      </w:pPr>
    </w:p>
    <w:p w14:paraId="46BC8B13" w14:textId="77777777" w:rsidR="00F02531" w:rsidRPr="006537FB" w:rsidRDefault="00F02531" w:rsidP="006C7498">
      <w:pPr>
        <w:autoSpaceDE w:val="0"/>
        <w:autoSpaceDN w:val="0"/>
        <w:adjustRightInd w:val="0"/>
        <w:spacing w:line="264" w:lineRule="auto"/>
        <w:jc w:val="both"/>
        <w:rPr>
          <w:rFonts w:cs="Noto Sans"/>
          <w:szCs w:val="20"/>
        </w:rPr>
      </w:pPr>
      <w:r w:rsidRPr="006537FB">
        <w:rPr>
          <w:rFonts w:cs="Noto Sans"/>
          <w:szCs w:val="20"/>
        </w:rPr>
        <w:t>Asignar un identificador a cada elemento de la infraestructura de telecomunicaciones para vincularlo a su correspondiente registro de datos. Los identificadores se deben colocar en los elementos que sean administrables.</w:t>
      </w:r>
    </w:p>
    <w:p w14:paraId="4A304273" w14:textId="77777777" w:rsidR="00F02531" w:rsidRPr="006537FB" w:rsidRDefault="00F02531" w:rsidP="006C7498">
      <w:pPr>
        <w:autoSpaceDE w:val="0"/>
        <w:autoSpaceDN w:val="0"/>
        <w:adjustRightInd w:val="0"/>
        <w:spacing w:line="264" w:lineRule="auto"/>
        <w:jc w:val="both"/>
        <w:rPr>
          <w:rFonts w:cs="Noto Sans"/>
          <w:szCs w:val="20"/>
        </w:rPr>
      </w:pPr>
    </w:p>
    <w:p w14:paraId="38721ADB" w14:textId="77777777" w:rsidR="00F02531" w:rsidRPr="006537FB" w:rsidRDefault="00F02531" w:rsidP="006C7498">
      <w:pPr>
        <w:autoSpaceDE w:val="0"/>
        <w:autoSpaceDN w:val="0"/>
        <w:adjustRightInd w:val="0"/>
        <w:spacing w:line="264" w:lineRule="auto"/>
        <w:jc w:val="both"/>
        <w:rPr>
          <w:rFonts w:cs="Noto Sans"/>
          <w:szCs w:val="20"/>
        </w:rPr>
      </w:pPr>
      <w:r w:rsidRPr="006537FB">
        <w:rPr>
          <w:rFonts w:cs="Noto Sans"/>
          <w:szCs w:val="20"/>
        </w:rPr>
        <w:t>Los identificadores utilizados para el acceso a los registros de datos de información del mismo tipo deben ser únicos, así como los identificadores de los componentes de la infraestructura de telecomunicaciones, por ejemplo, ningún identificador de cable debe ser idéntico a algún identificador de una canalización o espacio de telecomunicaciones.</w:t>
      </w:r>
    </w:p>
    <w:p w14:paraId="0C7D1EAD" w14:textId="77777777" w:rsidR="00F02531" w:rsidRPr="006537FB" w:rsidRDefault="00F02531" w:rsidP="006C7498">
      <w:pPr>
        <w:autoSpaceDE w:val="0"/>
        <w:autoSpaceDN w:val="0"/>
        <w:adjustRightInd w:val="0"/>
        <w:spacing w:line="264" w:lineRule="auto"/>
        <w:jc w:val="both"/>
        <w:rPr>
          <w:rFonts w:cs="Noto Sans"/>
          <w:szCs w:val="20"/>
        </w:rPr>
      </w:pPr>
    </w:p>
    <w:p w14:paraId="370E8187" w14:textId="77777777" w:rsidR="00F02531" w:rsidRPr="006537FB" w:rsidRDefault="00F02531" w:rsidP="006C7498">
      <w:pPr>
        <w:autoSpaceDE w:val="0"/>
        <w:autoSpaceDN w:val="0"/>
        <w:adjustRightInd w:val="0"/>
        <w:spacing w:line="264" w:lineRule="auto"/>
        <w:jc w:val="both"/>
        <w:rPr>
          <w:rFonts w:cs="Noto Sans"/>
          <w:szCs w:val="20"/>
        </w:rPr>
      </w:pPr>
      <w:r w:rsidRPr="006537FB">
        <w:rPr>
          <w:rFonts w:cs="Noto Sans"/>
          <w:szCs w:val="20"/>
        </w:rPr>
        <w:t>El registro de datos es un conjunto de información acerca de lo relacionado a un elemento determinado de la canalización, espacio, cableado o sistema de tierra de telecomunicaciones.</w:t>
      </w:r>
    </w:p>
    <w:p w14:paraId="428BF81A" w14:textId="19F99C09" w:rsidR="00F02531" w:rsidRPr="006537FB" w:rsidRDefault="00F02531" w:rsidP="006C7498">
      <w:pPr>
        <w:autoSpaceDE w:val="0"/>
        <w:autoSpaceDN w:val="0"/>
        <w:adjustRightInd w:val="0"/>
        <w:spacing w:line="264" w:lineRule="auto"/>
        <w:jc w:val="both"/>
        <w:rPr>
          <w:rFonts w:cs="Noto Sans"/>
          <w:szCs w:val="20"/>
        </w:rPr>
      </w:pPr>
      <w:r w:rsidRPr="006537FB">
        <w:rPr>
          <w:rFonts w:cs="Noto Sans"/>
          <w:szCs w:val="20"/>
        </w:rPr>
        <w:t xml:space="preserve">Como parte de la documentación de un cableado estructurado, el </w:t>
      </w:r>
      <w:r w:rsidR="008A6435">
        <w:rPr>
          <w:rFonts w:cs="Noto Sans"/>
          <w:szCs w:val="20"/>
        </w:rPr>
        <w:t>Licitante</w:t>
      </w:r>
      <w:r w:rsidRPr="006537FB">
        <w:rPr>
          <w:rFonts w:cs="Noto Sans"/>
          <w:szCs w:val="20"/>
        </w:rPr>
        <w:t xml:space="preserve"> deberá elaborar los registros de datos especificados en este numeral.</w:t>
      </w:r>
    </w:p>
    <w:p w14:paraId="0EB9D20B" w14:textId="77777777" w:rsidR="00F02531" w:rsidRPr="006537FB" w:rsidRDefault="00F02531" w:rsidP="006C7498">
      <w:pPr>
        <w:autoSpaceDE w:val="0"/>
        <w:autoSpaceDN w:val="0"/>
        <w:adjustRightInd w:val="0"/>
        <w:spacing w:line="264" w:lineRule="auto"/>
        <w:jc w:val="both"/>
        <w:rPr>
          <w:rFonts w:cs="Noto Sans"/>
          <w:szCs w:val="20"/>
        </w:rPr>
      </w:pPr>
    </w:p>
    <w:p w14:paraId="09BBA63F" w14:textId="77777777" w:rsidR="00F02531" w:rsidRPr="006537FB" w:rsidRDefault="00F02531" w:rsidP="006C7498">
      <w:pPr>
        <w:autoSpaceDE w:val="0"/>
        <w:autoSpaceDN w:val="0"/>
        <w:adjustRightInd w:val="0"/>
        <w:spacing w:line="264" w:lineRule="auto"/>
        <w:jc w:val="both"/>
        <w:rPr>
          <w:rFonts w:cs="Noto Sans"/>
          <w:szCs w:val="20"/>
        </w:rPr>
      </w:pPr>
      <w:r w:rsidRPr="006537FB">
        <w:rPr>
          <w:rFonts w:cs="Noto Sans"/>
          <w:szCs w:val="20"/>
        </w:rPr>
        <w:t>El proceso de etiquetar consiste en rotular los diferentes elementos de la infraestructura de telecomunicaciones con un identificador y opcionalmente con otra información relevante, utilizando cualquiera de las dos siguientes formas:</w:t>
      </w:r>
    </w:p>
    <w:p w14:paraId="7EE585D7" w14:textId="7FFF9BDD" w:rsidR="00F02531" w:rsidRPr="006537FB" w:rsidRDefault="00F02531"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 xml:space="preserve">Etiquetas independientes aplicadas correctamente al elemento a administrarse. </w:t>
      </w:r>
    </w:p>
    <w:p w14:paraId="464C89D5" w14:textId="2DDBA181" w:rsidR="00F02531" w:rsidRPr="006537FB" w:rsidRDefault="00F02531"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Las etiquetas no deben desprenderse y el marcado debe ser indeleble.</w:t>
      </w:r>
    </w:p>
    <w:p w14:paraId="01508C9F" w14:textId="7EF8B83A" w:rsidR="00F02531" w:rsidRPr="006537FB" w:rsidRDefault="00F02531"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Marcar directamente el elemento a administrarse este punto aplica únicamente para las canalizaciones.</w:t>
      </w:r>
    </w:p>
    <w:p w14:paraId="0A2F53E1" w14:textId="77777777" w:rsidR="00F02531" w:rsidRPr="006537FB" w:rsidRDefault="00F02531" w:rsidP="006C7498">
      <w:pPr>
        <w:autoSpaceDE w:val="0"/>
        <w:autoSpaceDN w:val="0"/>
        <w:adjustRightInd w:val="0"/>
        <w:spacing w:line="264" w:lineRule="auto"/>
        <w:jc w:val="both"/>
        <w:rPr>
          <w:rFonts w:cs="Noto Sans"/>
          <w:szCs w:val="20"/>
        </w:rPr>
      </w:pPr>
    </w:p>
    <w:p w14:paraId="54B1A758" w14:textId="1567AA96" w:rsidR="00F02531" w:rsidRPr="006537FB" w:rsidRDefault="00F02531" w:rsidP="006C7498">
      <w:pPr>
        <w:autoSpaceDE w:val="0"/>
        <w:autoSpaceDN w:val="0"/>
        <w:adjustRightInd w:val="0"/>
        <w:spacing w:line="264" w:lineRule="auto"/>
        <w:jc w:val="both"/>
        <w:rPr>
          <w:rFonts w:cs="Noto Sans"/>
          <w:szCs w:val="20"/>
        </w:rPr>
      </w:pPr>
      <w:r w:rsidRPr="006537FB">
        <w:rPr>
          <w:rFonts w:cs="Noto Sans"/>
          <w:szCs w:val="20"/>
        </w:rPr>
        <w:t>El tamaño, color y contraste de todas las etiquetas debe</w:t>
      </w:r>
      <w:r w:rsidR="00C31A5E">
        <w:rPr>
          <w:rFonts w:cs="Noto Sans"/>
          <w:szCs w:val="20"/>
        </w:rPr>
        <w:t>rá</w:t>
      </w:r>
      <w:r w:rsidRPr="006537FB">
        <w:rPr>
          <w:rFonts w:cs="Noto Sans"/>
          <w:szCs w:val="20"/>
        </w:rPr>
        <w:t>n de asegurar que los identificadores sean fácilmente localizados y fáciles de leer por el personal que realice los trabajos de instalación y mantenimiento de la infraestructura de telecomunicaciones.</w:t>
      </w:r>
    </w:p>
    <w:p w14:paraId="1385D657" w14:textId="6C2157CD" w:rsidR="00F02531" w:rsidRPr="006537FB" w:rsidRDefault="00F02531" w:rsidP="006C7498">
      <w:pPr>
        <w:autoSpaceDE w:val="0"/>
        <w:autoSpaceDN w:val="0"/>
        <w:adjustRightInd w:val="0"/>
        <w:spacing w:line="264" w:lineRule="auto"/>
        <w:jc w:val="both"/>
        <w:rPr>
          <w:rFonts w:cs="Noto Sans"/>
          <w:szCs w:val="20"/>
        </w:rPr>
      </w:pPr>
      <w:r w:rsidRPr="006537FB">
        <w:rPr>
          <w:rFonts w:cs="Noto Sans"/>
          <w:szCs w:val="20"/>
        </w:rPr>
        <w:t>Las etiquetas debe</w:t>
      </w:r>
      <w:r w:rsidR="00C31A5E">
        <w:rPr>
          <w:rFonts w:cs="Noto Sans"/>
          <w:szCs w:val="20"/>
        </w:rPr>
        <w:t>rá</w:t>
      </w:r>
      <w:r w:rsidRPr="006537FB">
        <w:rPr>
          <w:rFonts w:cs="Noto Sans"/>
          <w:szCs w:val="20"/>
        </w:rPr>
        <w:t>n ser resistentes a las condiciones ambientales que se tengan en el lugar de instalación, (tal como humedad, calor, radiación ultravioleta, entre otros), y debe</w:t>
      </w:r>
      <w:r w:rsidR="00C31A5E">
        <w:rPr>
          <w:rFonts w:cs="Noto Sans"/>
          <w:szCs w:val="20"/>
        </w:rPr>
        <w:t>rá</w:t>
      </w:r>
      <w:r w:rsidRPr="006537FB">
        <w:rPr>
          <w:rFonts w:cs="Noto Sans"/>
          <w:szCs w:val="20"/>
        </w:rPr>
        <w:t>n tener una vida útil igual o mayor que el componente que identifica.</w:t>
      </w:r>
    </w:p>
    <w:p w14:paraId="45505DBA" w14:textId="77777777" w:rsidR="00F02531" w:rsidRPr="006537FB" w:rsidRDefault="00F02531" w:rsidP="006C7498">
      <w:pPr>
        <w:autoSpaceDE w:val="0"/>
        <w:autoSpaceDN w:val="0"/>
        <w:adjustRightInd w:val="0"/>
        <w:spacing w:line="264" w:lineRule="auto"/>
        <w:jc w:val="both"/>
        <w:rPr>
          <w:rFonts w:cs="Noto Sans"/>
          <w:szCs w:val="20"/>
        </w:rPr>
      </w:pPr>
    </w:p>
    <w:p w14:paraId="107C7624" w14:textId="56325339" w:rsidR="00F02531" w:rsidRPr="006537FB" w:rsidRDefault="00F02531" w:rsidP="006C7498">
      <w:pPr>
        <w:autoSpaceDE w:val="0"/>
        <w:autoSpaceDN w:val="0"/>
        <w:adjustRightInd w:val="0"/>
        <w:spacing w:line="264" w:lineRule="auto"/>
        <w:jc w:val="both"/>
        <w:rPr>
          <w:rFonts w:cs="Noto Sans"/>
          <w:szCs w:val="20"/>
        </w:rPr>
      </w:pPr>
      <w:r w:rsidRPr="006537FB">
        <w:rPr>
          <w:rFonts w:cs="Noto Sans"/>
          <w:szCs w:val="20"/>
        </w:rPr>
        <w:t>Todas las leyendas de las etiquetas deben ser impresas o generadas a través de un dispositivo mecánico o etiquetadora, excepto en aquellos casos donde se requiera rotular directamente el elemento a administrar, donde se debe utilizar gioser y tinta indeleble, en este caso las letras deben ser legibles. En los sitios en donde ya exista infraestructura identificada</w:t>
      </w:r>
      <w:r w:rsidR="00C31A5E">
        <w:rPr>
          <w:rFonts w:cs="Noto Sans"/>
          <w:szCs w:val="20"/>
        </w:rPr>
        <w:t>,</w:t>
      </w:r>
      <w:r w:rsidRPr="006537FB">
        <w:rPr>
          <w:rFonts w:cs="Noto Sans"/>
          <w:szCs w:val="20"/>
        </w:rPr>
        <w:t xml:space="preserve"> se deberá continuar con el mismo criterio de numeración e identificación. </w:t>
      </w:r>
    </w:p>
    <w:p w14:paraId="11CCEED7" w14:textId="77777777" w:rsidR="00F02531" w:rsidRPr="006537FB" w:rsidRDefault="00F02531" w:rsidP="006C7498">
      <w:pPr>
        <w:autoSpaceDE w:val="0"/>
        <w:autoSpaceDN w:val="0"/>
        <w:adjustRightInd w:val="0"/>
        <w:spacing w:line="264" w:lineRule="auto"/>
        <w:jc w:val="both"/>
        <w:rPr>
          <w:rFonts w:cs="Noto Sans"/>
          <w:szCs w:val="20"/>
        </w:rPr>
      </w:pPr>
    </w:p>
    <w:p w14:paraId="7DF36493" w14:textId="77777777" w:rsidR="00F02531" w:rsidRDefault="00F02531" w:rsidP="006C7498">
      <w:pPr>
        <w:autoSpaceDE w:val="0"/>
        <w:autoSpaceDN w:val="0"/>
        <w:adjustRightInd w:val="0"/>
        <w:spacing w:line="264" w:lineRule="auto"/>
        <w:jc w:val="both"/>
        <w:rPr>
          <w:rFonts w:cs="Noto Sans"/>
          <w:szCs w:val="20"/>
        </w:rPr>
      </w:pPr>
      <w:r w:rsidRPr="006537FB">
        <w:rPr>
          <w:rFonts w:cs="Noto Sans"/>
          <w:szCs w:val="20"/>
        </w:rPr>
        <w:t>A cada cable se le debe asignar un único identificador, el cual servirá como enlace hacia el registro de cable correspondiente. Este identificador debe ser marcado en las etiquetas del cable.</w:t>
      </w:r>
    </w:p>
    <w:p w14:paraId="648E5D3B" w14:textId="77777777" w:rsidR="00C31A5E" w:rsidRPr="006537FB" w:rsidRDefault="00C31A5E" w:rsidP="006C7498">
      <w:pPr>
        <w:autoSpaceDE w:val="0"/>
        <w:autoSpaceDN w:val="0"/>
        <w:adjustRightInd w:val="0"/>
        <w:spacing w:line="264" w:lineRule="auto"/>
        <w:jc w:val="both"/>
        <w:rPr>
          <w:rFonts w:cs="Noto Sans"/>
          <w:szCs w:val="20"/>
        </w:rPr>
      </w:pPr>
    </w:p>
    <w:p w14:paraId="5B22B7A3" w14:textId="77777777" w:rsidR="00F02531" w:rsidRPr="006537FB" w:rsidRDefault="00F02531" w:rsidP="006C7498">
      <w:pPr>
        <w:autoSpaceDE w:val="0"/>
        <w:autoSpaceDN w:val="0"/>
        <w:adjustRightInd w:val="0"/>
        <w:spacing w:line="264" w:lineRule="auto"/>
        <w:jc w:val="both"/>
        <w:rPr>
          <w:rFonts w:cs="Noto Sans"/>
          <w:szCs w:val="20"/>
        </w:rPr>
      </w:pPr>
      <w:r w:rsidRPr="006537FB">
        <w:rPr>
          <w:rFonts w:cs="Noto Sans"/>
          <w:szCs w:val="20"/>
        </w:rPr>
        <w:t>Los cables de los diferentes subsistemas de cableado deben ser etiquetados en cada uno de sus extremos. Para una administración completa, se deben colocar etiquetas en el cable en localizaciones intermedias tales como en extremos de tuberías, puntos de empalme en el cableado principal, registros subterráneos convencionales y en las cajas de registro.</w:t>
      </w:r>
    </w:p>
    <w:p w14:paraId="5DEBD370" w14:textId="77777777" w:rsidR="00F02531" w:rsidRPr="006537FB" w:rsidRDefault="00F02531" w:rsidP="006C7498">
      <w:pPr>
        <w:autoSpaceDE w:val="0"/>
        <w:autoSpaceDN w:val="0"/>
        <w:adjustRightInd w:val="0"/>
        <w:spacing w:line="264" w:lineRule="auto"/>
        <w:jc w:val="both"/>
        <w:rPr>
          <w:rFonts w:cs="Noto Sans"/>
          <w:szCs w:val="20"/>
        </w:rPr>
      </w:pPr>
    </w:p>
    <w:p w14:paraId="3B1B46C1" w14:textId="77777777" w:rsidR="00F02531" w:rsidRPr="006537FB" w:rsidRDefault="00F02531" w:rsidP="006C7498">
      <w:pPr>
        <w:autoSpaceDE w:val="0"/>
        <w:autoSpaceDN w:val="0"/>
        <w:adjustRightInd w:val="0"/>
        <w:spacing w:line="264" w:lineRule="auto"/>
        <w:jc w:val="both"/>
        <w:rPr>
          <w:rFonts w:cs="Noto Sans"/>
          <w:szCs w:val="20"/>
        </w:rPr>
      </w:pPr>
      <w:r w:rsidRPr="006537FB">
        <w:rPr>
          <w:rFonts w:cs="Noto Sans"/>
          <w:szCs w:val="20"/>
        </w:rPr>
        <w:t>En caso de que un cable sea enrutado a través de múltiples segmentos de canalizaciones diferentes, el campo de vínculo de registro de canalización debe contener referencias de todos los segmentos de canalización utilizados.</w:t>
      </w:r>
    </w:p>
    <w:p w14:paraId="7215A4EA" w14:textId="3584861F" w:rsidR="00F02531" w:rsidRPr="006537FB" w:rsidRDefault="00F02531" w:rsidP="006C7498">
      <w:pPr>
        <w:autoSpaceDE w:val="0"/>
        <w:autoSpaceDN w:val="0"/>
        <w:adjustRightInd w:val="0"/>
        <w:spacing w:line="264" w:lineRule="auto"/>
        <w:jc w:val="both"/>
        <w:rPr>
          <w:rFonts w:cs="Noto Sans"/>
          <w:szCs w:val="20"/>
        </w:rPr>
      </w:pPr>
      <w:r w:rsidRPr="006537FB">
        <w:rPr>
          <w:rFonts w:cs="Noto Sans"/>
          <w:szCs w:val="20"/>
        </w:rPr>
        <w:t>Se debe</w:t>
      </w:r>
      <w:r w:rsidR="00C31A5E">
        <w:rPr>
          <w:rFonts w:cs="Noto Sans"/>
          <w:szCs w:val="20"/>
        </w:rPr>
        <w:t>rá</w:t>
      </w:r>
      <w:r w:rsidRPr="006537FB">
        <w:rPr>
          <w:rFonts w:cs="Noto Sans"/>
          <w:szCs w:val="20"/>
        </w:rPr>
        <w:t xml:space="preserve"> colocar una etiqueta con su respectivo identificador a cada accesorio de conexión de los distribuidores de cableado y punto de consolidación.</w:t>
      </w:r>
    </w:p>
    <w:p w14:paraId="03518657" w14:textId="77777777" w:rsidR="00F02531" w:rsidRPr="006537FB" w:rsidRDefault="00F02531" w:rsidP="006C7498">
      <w:pPr>
        <w:autoSpaceDE w:val="0"/>
        <w:autoSpaceDN w:val="0"/>
        <w:adjustRightInd w:val="0"/>
        <w:spacing w:line="264" w:lineRule="auto"/>
        <w:jc w:val="both"/>
        <w:rPr>
          <w:rFonts w:cs="Noto Sans"/>
          <w:szCs w:val="20"/>
        </w:rPr>
      </w:pPr>
      <w:r w:rsidRPr="006537FB">
        <w:rPr>
          <w:rFonts w:cs="Noto Sans"/>
          <w:szCs w:val="20"/>
        </w:rPr>
        <w:t>Los accesorios de conexión con tecnología IDC donde termina el cableado principal, deben etiquetarse utilizando marcos porta rótulos con etiqueta integrada, en la cual se deben imprimir los datos de identificación.</w:t>
      </w:r>
    </w:p>
    <w:p w14:paraId="699B5F51" w14:textId="77777777" w:rsidR="00F02531" w:rsidRPr="006537FB" w:rsidRDefault="00F02531" w:rsidP="006C7498">
      <w:pPr>
        <w:autoSpaceDE w:val="0"/>
        <w:autoSpaceDN w:val="0"/>
        <w:adjustRightInd w:val="0"/>
        <w:spacing w:line="264" w:lineRule="auto"/>
        <w:jc w:val="both"/>
        <w:rPr>
          <w:rFonts w:cs="Noto Sans"/>
          <w:szCs w:val="20"/>
        </w:rPr>
      </w:pPr>
    </w:p>
    <w:p w14:paraId="08A48A9C" w14:textId="77777777" w:rsidR="00F02531" w:rsidRPr="006537FB" w:rsidRDefault="00F02531" w:rsidP="006C7498">
      <w:pPr>
        <w:autoSpaceDE w:val="0"/>
        <w:autoSpaceDN w:val="0"/>
        <w:adjustRightInd w:val="0"/>
        <w:spacing w:line="264" w:lineRule="auto"/>
        <w:jc w:val="both"/>
        <w:rPr>
          <w:rFonts w:cs="Noto Sans"/>
          <w:szCs w:val="20"/>
        </w:rPr>
      </w:pPr>
      <w:r w:rsidRPr="006537FB">
        <w:rPr>
          <w:rFonts w:cs="Noto Sans"/>
          <w:szCs w:val="20"/>
        </w:rPr>
        <w:t>Los paneles de parcheo con conectores hembra RJ-45, donde termina un extremo del cableado horizontal deben etiquetarse utilizando etiquetas auto adheribles de diseño y propósito específicos, y deben colocarse en la parte frontal del panel.</w:t>
      </w:r>
    </w:p>
    <w:p w14:paraId="2B664788" w14:textId="77777777" w:rsidR="00F02531" w:rsidRPr="006537FB" w:rsidRDefault="00F02531" w:rsidP="006C7498">
      <w:pPr>
        <w:autoSpaceDE w:val="0"/>
        <w:autoSpaceDN w:val="0"/>
        <w:adjustRightInd w:val="0"/>
        <w:spacing w:line="264" w:lineRule="auto"/>
        <w:jc w:val="both"/>
        <w:rPr>
          <w:rFonts w:cs="Noto Sans"/>
          <w:szCs w:val="20"/>
        </w:rPr>
      </w:pPr>
    </w:p>
    <w:p w14:paraId="0DD3037A" w14:textId="77777777" w:rsidR="00F02531" w:rsidRPr="006537FB" w:rsidRDefault="00F02531" w:rsidP="006C7498">
      <w:pPr>
        <w:autoSpaceDE w:val="0"/>
        <w:autoSpaceDN w:val="0"/>
        <w:adjustRightInd w:val="0"/>
        <w:spacing w:line="264" w:lineRule="auto"/>
        <w:jc w:val="both"/>
        <w:rPr>
          <w:rFonts w:cs="Noto Sans"/>
          <w:szCs w:val="20"/>
        </w:rPr>
      </w:pPr>
      <w:r w:rsidRPr="006537FB">
        <w:rPr>
          <w:rFonts w:cs="Noto Sans"/>
          <w:szCs w:val="20"/>
        </w:rPr>
        <w:t>A cada posición de terminación de un accesorio de conexión, tales como paneles de parcheo, salida de telecomunicaciones, regletas con tecnología IDC, salida multiusuario, se les debe asignar un único identificador, el cual sirve como vinculo hacia su registro de posición de terminación.</w:t>
      </w:r>
    </w:p>
    <w:p w14:paraId="7033E270" w14:textId="77777777" w:rsidR="006D5D99" w:rsidRDefault="006D5D99" w:rsidP="006C7498">
      <w:pPr>
        <w:autoSpaceDE w:val="0"/>
        <w:autoSpaceDN w:val="0"/>
        <w:adjustRightInd w:val="0"/>
        <w:spacing w:line="264" w:lineRule="auto"/>
        <w:jc w:val="both"/>
        <w:rPr>
          <w:rFonts w:cs="Noto Sans"/>
          <w:szCs w:val="20"/>
        </w:rPr>
      </w:pPr>
    </w:p>
    <w:p w14:paraId="37FE78B7" w14:textId="77777777" w:rsidR="00D91902" w:rsidRDefault="00D91902" w:rsidP="006C7498">
      <w:pPr>
        <w:autoSpaceDE w:val="0"/>
        <w:autoSpaceDN w:val="0"/>
        <w:adjustRightInd w:val="0"/>
        <w:spacing w:line="264" w:lineRule="auto"/>
        <w:jc w:val="both"/>
        <w:rPr>
          <w:rFonts w:cs="Noto Sans"/>
          <w:szCs w:val="20"/>
        </w:rPr>
      </w:pPr>
    </w:p>
    <w:p w14:paraId="4D696528" w14:textId="77777777" w:rsidR="00D91902" w:rsidRDefault="00D91902" w:rsidP="006C7498">
      <w:pPr>
        <w:autoSpaceDE w:val="0"/>
        <w:autoSpaceDN w:val="0"/>
        <w:adjustRightInd w:val="0"/>
        <w:spacing w:line="264" w:lineRule="auto"/>
        <w:jc w:val="both"/>
        <w:rPr>
          <w:rFonts w:cs="Noto Sans"/>
          <w:szCs w:val="20"/>
        </w:rPr>
      </w:pPr>
    </w:p>
    <w:p w14:paraId="2F0AF1AD" w14:textId="4D4B7E88" w:rsidR="00C235D9" w:rsidRPr="006537FB" w:rsidRDefault="00011EC3" w:rsidP="006C7498">
      <w:pPr>
        <w:autoSpaceDE w:val="0"/>
        <w:autoSpaceDN w:val="0"/>
        <w:adjustRightInd w:val="0"/>
        <w:spacing w:line="264" w:lineRule="auto"/>
        <w:jc w:val="both"/>
        <w:rPr>
          <w:rFonts w:cs="Noto Sans"/>
          <w:b/>
          <w:bCs/>
          <w:szCs w:val="20"/>
        </w:rPr>
      </w:pPr>
      <w:r w:rsidRPr="006537FB">
        <w:rPr>
          <w:rFonts w:cs="Noto Sans"/>
          <w:b/>
          <w:bCs/>
          <w:szCs w:val="20"/>
        </w:rPr>
        <w:t>4.</w:t>
      </w:r>
      <w:r w:rsidR="00E51773" w:rsidRPr="006537FB">
        <w:rPr>
          <w:rFonts w:cs="Noto Sans"/>
          <w:b/>
          <w:bCs/>
          <w:szCs w:val="20"/>
        </w:rPr>
        <w:t>1.</w:t>
      </w:r>
      <w:r w:rsidR="006D5D99">
        <w:rPr>
          <w:rFonts w:cs="Noto Sans"/>
          <w:b/>
          <w:bCs/>
          <w:szCs w:val="20"/>
        </w:rPr>
        <w:t>12</w:t>
      </w:r>
      <w:r w:rsidRPr="006537FB">
        <w:rPr>
          <w:rFonts w:cs="Noto Sans"/>
          <w:b/>
          <w:bCs/>
          <w:szCs w:val="20"/>
        </w:rPr>
        <w:t xml:space="preserve"> </w:t>
      </w:r>
      <w:r w:rsidR="00C235D9" w:rsidRPr="006537FB">
        <w:rPr>
          <w:rFonts w:cs="Noto Sans"/>
          <w:b/>
          <w:bCs/>
          <w:szCs w:val="20"/>
        </w:rPr>
        <w:t>Memoria Técnica</w:t>
      </w:r>
    </w:p>
    <w:p w14:paraId="51E6490C" w14:textId="19ED9E20" w:rsidR="00C235D9" w:rsidRPr="006537FB" w:rsidRDefault="00C235D9" w:rsidP="006C7498">
      <w:pPr>
        <w:autoSpaceDE w:val="0"/>
        <w:autoSpaceDN w:val="0"/>
        <w:adjustRightInd w:val="0"/>
        <w:spacing w:line="264" w:lineRule="auto"/>
        <w:jc w:val="both"/>
        <w:rPr>
          <w:rFonts w:cs="Noto Sans"/>
          <w:szCs w:val="20"/>
        </w:rPr>
      </w:pPr>
      <w:r w:rsidRPr="006537FB">
        <w:rPr>
          <w:rFonts w:cs="Noto Sans"/>
          <w:szCs w:val="20"/>
        </w:rPr>
        <w:t xml:space="preserve">El </w:t>
      </w:r>
      <w:r w:rsidR="008A6435">
        <w:rPr>
          <w:rFonts w:cs="Noto Sans"/>
          <w:szCs w:val="20"/>
        </w:rPr>
        <w:t>Licitante</w:t>
      </w:r>
      <w:r w:rsidRPr="006537FB">
        <w:rPr>
          <w:rFonts w:cs="Noto Sans"/>
          <w:szCs w:val="20"/>
        </w:rPr>
        <w:t xml:space="preserve"> deberá entregar al administrador del contrato, la memoria técnica en formato electrónico</w:t>
      </w:r>
      <w:r w:rsidR="002B3956" w:rsidRPr="006537FB">
        <w:rPr>
          <w:rFonts w:cs="Noto Sans"/>
          <w:szCs w:val="20"/>
        </w:rPr>
        <w:t>, al finalizar los servicios solicitados</w:t>
      </w:r>
      <w:r w:rsidRPr="006537FB">
        <w:rPr>
          <w:rFonts w:cs="Noto Sans"/>
          <w:szCs w:val="20"/>
        </w:rPr>
        <w:t xml:space="preserve"> por cada </w:t>
      </w:r>
      <w:r w:rsidR="00011EC3" w:rsidRPr="006537FB">
        <w:rPr>
          <w:rFonts w:cs="Noto Sans"/>
          <w:szCs w:val="20"/>
        </w:rPr>
        <w:t>unidad</w:t>
      </w:r>
      <w:r w:rsidR="002B3956" w:rsidRPr="006537FB">
        <w:rPr>
          <w:rFonts w:cs="Noto Sans"/>
          <w:szCs w:val="20"/>
        </w:rPr>
        <w:t xml:space="preserve"> atendida</w:t>
      </w:r>
      <w:r w:rsidRPr="006537FB">
        <w:rPr>
          <w:rFonts w:cs="Noto Sans"/>
          <w:szCs w:val="20"/>
        </w:rPr>
        <w:t>, indicando el total de los mantenimientos realizados a la red de área local de la unidad</w:t>
      </w:r>
      <w:r w:rsidR="00011EC3" w:rsidRPr="006537FB">
        <w:rPr>
          <w:rFonts w:cs="Noto Sans"/>
          <w:szCs w:val="20"/>
        </w:rPr>
        <w:t xml:space="preserve">. De igual forma, </w:t>
      </w:r>
      <w:r w:rsidRPr="006537FB">
        <w:rPr>
          <w:rFonts w:cs="Noto Sans"/>
          <w:szCs w:val="20"/>
        </w:rPr>
        <w:t>deberá entregar el acta descrita en el Apartado 3, Acta de Entrega-Recepción de los Servicios de Cableado Estructurado Red LAN.</w:t>
      </w:r>
    </w:p>
    <w:p w14:paraId="0A8D2AFA" w14:textId="77777777" w:rsidR="00C235D9" w:rsidRPr="006537FB" w:rsidRDefault="00C235D9" w:rsidP="006C7498">
      <w:pPr>
        <w:autoSpaceDE w:val="0"/>
        <w:autoSpaceDN w:val="0"/>
        <w:adjustRightInd w:val="0"/>
        <w:spacing w:line="264" w:lineRule="auto"/>
        <w:jc w:val="both"/>
        <w:rPr>
          <w:rFonts w:cs="Noto Sans"/>
          <w:szCs w:val="20"/>
        </w:rPr>
      </w:pPr>
    </w:p>
    <w:p w14:paraId="64B67596" w14:textId="77777777" w:rsidR="00C235D9" w:rsidRPr="006537FB" w:rsidRDefault="00C235D9" w:rsidP="006C7498">
      <w:pPr>
        <w:autoSpaceDE w:val="0"/>
        <w:autoSpaceDN w:val="0"/>
        <w:adjustRightInd w:val="0"/>
        <w:spacing w:line="264" w:lineRule="auto"/>
        <w:jc w:val="both"/>
        <w:rPr>
          <w:rFonts w:cs="Noto Sans"/>
          <w:szCs w:val="20"/>
        </w:rPr>
      </w:pPr>
      <w:r w:rsidRPr="006537FB">
        <w:rPr>
          <w:rFonts w:cs="Noto Sans"/>
          <w:szCs w:val="20"/>
        </w:rPr>
        <w:t>La memoria técnica del mantenimiento a la red de área local en su infraestructura de cableado estructurado deberá incluir lo siguiente:</w:t>
      </w:r>
    </w:p>
    <w:p w14:paraId="434C3FD6" w14:textId="77777777" w:rsidR="00BF114E" w:rsidRPr="006537FB" w:rsidRDefault="00BF114E" w:rsidP="006C7498">
      <w:pPr>
        <w:autoSpaceDE w:val="0"/>
        <w:autoSpaceDN w:val="0"/>
        <w:adjustRightInd w:val="0"/>
        <w:spacing w:line="264" w:lineRule="auto"/>
        <w:jc w:val="both"/>
        <w:rPr>
          <w:rFonts w:cs="Noto Sans"/>
          <w:szCs w:val="20"/>
        </w:rPr>
      </w:pPr>
    </w:p>
    <w:p w14:paraId="30855B4D" w14:textId="77777777" w:rsidR="008A18BE" w:rsidRPr="006537FB" w:rsidRDefault="008A18BE" w:rsidP="006C7498">
      <w:pPr>
        <w:autoSpaceDE w:val="0"/>
        <w:autoSpaceDN w:val="0"/>
        <w:adjustRightInd w:val="0"/>
        <w:spacing w:line="264" w:lineRule="auto"/>
        <w:jc w:val="both"/>
        <w:rPr>
          <w:rFonts w:cs="Noto Sans"/>
          <w:b/>
          <w:bCs/>
          <w:szCs w:val="20"/>
        </w:rPr>
      </w:pPr>
      <w:r w:rsidRPr="006537FB">
        <w:rPr>
          <w:rFonts w:cs="Noto Sans"/>
          <w:b/>
          <w:bCs/>
          <w:szCs w:val="20"/>
        </w:rPr>
        <w:t>CAPITULO 1, Sistema de Cableado Estructurado del Inmueble o Campus</w:t>
      </w:r>
    </w:p>
    <w:p w14:paraId="070C72E4" w14:textId="1B60CCC5" w:rsidR="008A18BE" w:rsidRPr="006537FB" w:rsidRDefault="008A18B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Descripción del proyecto</w:t>
      </w:r>
    </w:p>
    <w:p w14:paraId="03A0471C" w14:textId="6BF804CE" w:rsidR="008A18BE" w:rsidRPr="006537FB" w:rsidRDefault="008A18B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Sistema utilizado (marca)</w:t>
      </w:r>
    </w:p>
    <w:p w14:paraId="36D4AC14" w14:textId="5948FE12" w:rsidR="008A18BE" w:rsidRPr="006537FB" w:rsidRDefault="008A18BE"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Tabla de correspondencia de los servicios realizados indicando lo siguiente:</w:t>
      </w:r>
    </w:p>
    <w:p w14:paraId="17DA49DE" w14:textId="5A4B460D" w:rsidR="008A18BE" w:rsidRPr="006537FB" w:rsidRDefault="008A18BE" w:rsidP="006C7498">
      <w:pPr>
        <w:pStyle w:val="Prrafodelista"/>
        <w:numPr>
          <w:ilvl w:val="0"/>
          <w:numId w:val="14"/>
        </w:numPr>
        <w:autoSpaceDE w:val="0"/>
        <w:autoSpaceDN w:val="0"/>
        <w:adjustRightInd w:val="0"/>
        <w:spacing w:line="264" w:lineRule="auto"/>
        <w:jc w:val="both"/>
        <w:rPr>
          <w:rFonts w:cs="Noto Sans"/>
          <w:szCs w:val="20"/>
        </w:rPr>
      </w:pPr>
      <w:r w:rsidRPr="006537FB">
        <w:rPr>
          <w:rFonts w:cs="Noto Sans"/>
          <w:szCs w:val="20"/>
        </w:rPr>
        <w:t>Nombre de la unidad</w:t>
      </w:r>
    </w:p>
    <w:p w14:paraId="2C5091E1" w14:textId="729D0524" w:rsidR="008A18BE" w:rsidRPr="006537FB" w:rsidRDefault="008A18BE" w:rsidP="006C7498">
      <w:pPr>
        <w:pStyle w:val="Prrafodelista"/>
        <w:numPr>
          <w:ilvl w:val="0"/>
          <w:numId w:val="14"/>
        </w:numPr>
        <w:autoSpaceDE w:val="0"/>
        <w:autoSpaceDN w:val="0"/>
        <w:adjustRightInd w:val="0"/>
        <w:spacing w:line="264" w:lineRule="auto"/>
        <w:jc w:val="both"/>
        <w:rPr>
          <w:rFonts w:cs="Noto Sans"/>
          <w:szCs w:val="20"/>
        </w:rPr>
      </w:pPr>
      <w:r w:rsidRPr="006537FB">
        <w:rPr>
          <w:rFonts w:cs="Noto Sans"/>
          <w:szCs w:val="20"/>
        </w:rPr>
        <w:t>Nombre del rack de origen</w:t>
      </w:r>
    </w:p>
    <w:p w14:paraId="29F9427A" w14:textId="47DA2AB1" w:rsidR="008A18BE" w:rsidRPr="006537FB" w:rsidRDefault="008A18BE" w:rsidP="006C7498">
      <w:pPr>
        <w:pStyle w:val="Prrafodelista"/>
        <w:numPr>
          <w:ilvl w:val="0"/>
          <w:numId w:val="14"/>
        </w:numPr>
        <w:autoSpaceDE w:val="0"/>
        <w:autoSpaceDN w:val="0"/>
        <w:adjustRightInd w:val="0"/>
        <w:spacing w:line="264" w:lineRule="auto"/>
        <w:jc w:val="both"/>
        <w:rPr>
          <w:rFonts w:cs="Noto Sans"/>
          <w:szCs w:val="20"/>
        </w:rPr>
      </w:pPr>
      <w:r w:rsidRPr="006537FB">
        <w:rPr>
          <w:rFonts w:cs="Noto Sans"/>
          <w:szCs w:val="20"/>
        </w:rPr>
        <w:t>Ubicación del rack origen</w:t>
      </w:r>
    </w:p>
    <w:p w14:paraId="5A77FEB6" w14:textId="4645F96E" w:rsidR="008A18BE" w:rsidRPr="006537FB" w:rsidRDefault="008A18BE" w:rsidP="006C7498">
      <w:pPr>
        <w:pStyle w:val="Prrafodelista"/>
        <w:numPr>
          <w:ilvl w:val="0"/>
          <w:numId w:val="14"/>
        </w:numPr>
        <w:autoSpaceDE w:val="0"/>
        <w:autoSpaceDN w:val="0"/>
        <w:adjustRightInd w:val="0"/>
        <w:spacing w:line="264" w:lineRule="auto"/>
        <w:jc w:val="both"/>
        <w:rPr>
          <w:rFonts w:cs="Noto Sans"/>
          <w:szCs w:val="20"/>
        </w:rPr>
      </w:pPr>
      <w:r w:rsidRPr="006537FB">
        <w:rPr>
          <w:rFonts w:cs="Noto Sans"/>
          <w:szCs w:val="20"/>
        </w:rPr>
        <w:t>Panel de parcheo de origen</w:t>
      </w:r>
    </w:p>
    <w:p w14:paraId="48737564" w14:textId="1C84515A" w:rsidR="008A18BE" w:rsidRPr="006537FB" w:rsidRDefault="008A18BE" w:rsidP="006C7498">
      <w:pPr>
        <w:pStyle w:val="Prrafodelista"/>
        <w:numPr>
          <w:ilvl w:val="0"/>
          <w:numId w:val="14"/>
        </w:numPr>
        <w:autoSpaceDE w:val="0"/>
        <w:autoSpaceDN w:val="0"/>
        <w:adjustRightInd w:val="0"/>
        <w:spacing w:line="264" w:lineRule="auto"/>
        <w:jc w:val="both"/>
        <w:rPr>
          <w:rFonts w:cs="Noto Sans"/>
          <w:szCs w:val="20"/>
        </w:rPr>
      </w:pPr>
      <w:r w:rsidRPr="006537FB">
        <w:rPr>
          <w:rFonts w:cs="Noto Sans"/>
          <w:szCs w:val="20"/>
        </w:rPr>
        <w:t>Puerto del panel de parche que ocupa el servicio en el origen</w:t>
      </w:r>
    </w:p>
    <w:p w14:paraId="106B5F0A" w14:textId="4666AA33" w:rsidR="008A18BE" w:rsidRPr="006537FB" w:rsidRDefault="008A18BE" w:rsidP="006C7498">
      <w:pPr>
        <w:pStyle w:val="Prrafodelista"/>
        <w:numPr>
          <w:ilvl w:val="0"/>
          <w:numId w:val="14"/>
        </w:numPr>
        <w:autoSpaceDE w:val="0"/>
        <w:autoSpaceDN w:val="0"/>
        <w:adjustRightInd w:val="0"/>
        <w:spacing w:line="264" w:lineRule="auto"/>
        <w:jc w:val="both"/>
        <w:rPr>
          <w:rFonts w:cs="Noto Sans"/>
          <w:szCs w:val="20"/>
        </w:rPr>
      </w:pPr>
      <w:r w:rsidRPr="006537FB">
        <w:rPr>
          <w:rFonts w:cs="Noto Sans"/>
          <w:szCs w:val="20"/>
        </w:rPr>
        <w:t>Identificación del servicio en el origen</w:t>
      </w:r>
    </w:p>
    <w:p w14:paraId="0229B0B8" w14:textId="058A893E" w:rsidR="008A18BE" w:rsidRPr="006537FB" w:rsidRDefault="008A18BE" w:rsidP="006C7498">
      <w:pPr>
        <w:pStyle w:val="Prrafodelista"/>
        <w:numPr>
          <w:ilvl w:val="0"/>
          <w:numId w:val="14"/>
        </w:numPr>
        <w:autoSpaceDE w:val="0"/>
        <w:autoSpaceDN w:val="0"/>
        <w:adjustRightInd w:val="0"/>
        <w:spacing w:line="264" w:lineRule="auto"/>
        <w:jc w:val="both"/>
        <w:rPr>
          <w:rFonts w:cs="Noto Sans"/>
          <w:szCs w:val="20"/>
        </w:rPr>
      </w:pPr>
      <w:r w:rsidRPr="006537FB">
        <w:rPr>
          <w:rFonts w:cs="Noto Sans"/>
          <w:szCs w:val="20"/>
        </w:rPr>
        <w:t>Lugar final del destino donde se encuentra el servicio</w:t>
      </w:r>
    </w:p>
    <w:p w14:paraId="146D2B28" w14:textId="74702155" w:rsidR="008A18BE" w:rsidRPr="006537FB" w:rsidRDefault="008A18BE" w:rsidP="006C7498">
      <w:pPr>
        <w:pStyle w:val="Prrafodelista"/>
        <w:numPr>
          <w:ilvl w:val="0"/>
          <w:numId w:val="14"/>
        </w:numPr>
        <w:autoSpaceDE w:val="0"/>
        <w:autoSpaceDN w:val="0"/>
        <w:adjustRightInd w:val="0"/>
        <w:spacing w:line="264" w:lineRule="auto"/>
        <w:jc w:val="both"/>
        <w:rPr>
          <w:rFonts w:cs="Noto Sans"/>
          <w:szCs w:val="20"/>
        </w:rPr>
      </w:pPr>
      <w:r w:rsidRPr="006537FB">
        <w:rPr>
          <w:rFonts w:cs="Noto Sans"/>
          <w:szCs w:val="20"/>
        </w:rPr>
        <w:t>Identificación del servicio en el destino</w:t>
      </w:r>
    </w:p>
    <w:p w14:paraId="3B1D6CBC" w14:textId="0EE9A621" w:rsidR="008A18BE" w:rsidRPr="006537FB" w:rsidRDefault="008A18BE" w:rsidP="006C7498">
      <w:pPr>
        <w:pStyle w:val="Prrafodelista"/>
        <w:numPr>
          <w:ilvl w:val="0"/>
          <w:numId w:val="14"/>
        </w:numPr>
        <w:autoSpaceDE w:val="0"/>
        <w:autoSpaceDN w:val="0"/>
        <w:adjustRightInd w:val="0"/>
        <w:spacing w:line="264" w:lineRule="auto"/>
        <w:jc w:val="both"/>
        <w:rPr>
          <w:rFonts w:cs="Noto Sans"/>
          <w:szCs w:val="20"/>
        </w:rPr>
      </w:pPr>
      <w:r w:rsidRPr="006537FB">
        <w:rPr>
          <w:rFonts w:cs="Noto Sans"/>
          <w:szCs w:val="20"/>
        </w:rPr>
        <w:t>Nombre de la prueba realizada del servicio</w:t>
      </w:r>
    </w:p>
    <w:p w14:paraId="72E1328C" w14:textId="6B22E5EF" w:rsidR="008A18BE" w:rsidRPr="006537FB" w:rsidRDefault="008A18BE" w:rsidP="006C7498">
      <w:pPr>
        <w:pStyle w:val="Prrafodelista"/>
        <w:numPr>
          <w:ilvl w:val="0"/>
          <w:numId w:val="14"/>
        </w:numPr>
        <w:autoSpaceDE w:val="0"/>
        <w:autoSpaceDN w:val="0"/>
        <w:adjustRightInd w:val="0"/>
        <w:spacing w:line="264" w:lineRule="auto"/>
        <w:jc w:val="both"/>
        <w:rPr>
          <w:rFonts w:cs="Noto Sans"/>
          <w:szCs w:val="20"/>
        </w:rPr>
      </w:pPr>
      <w:r w:rsidRPr="006537FB">
        <w:rPr>
          <w:rFonts w:cs="Noto Sans"/>
          <w:szCs w:val="20"/>
        </w:rPr>
        <w:t>Longitud del servicio</w:t>
      </w:r>
    </w:p>
    <w:p w14:paraId="32144D75" w14:textId="77777777" w:rsidR="00BF114E" w:rsidRPr="006537FB" w:rsidRDefault="00BF114E" w:rsidP="006C7498">
      <w:pPr>
        <w:autoSpaceDE w:val="0"/>
        <w:autoSpaceDN w:val="0"/>
        <w:adjustRightInd w:val="0"/>
        <w:spacing w:line="264" w:lineRule="auto"/>
        <w:jc w:val="both"/>
        <w:rPr>
          <w:rFonts w:cs="Noto Sans"/>
          <w:szCs w:val="20"/>
        </w:rPr>
      </w:pPr>
    </w:p>
    <w:p w14:paraId="0ADE6E5B" w14:textId="77777777" w:rsidR="00D061B3" w:rsidRPr="006537FB" w:rsidRDefault="00D061B3" w:rsidP="006C7498">
      <w:pPr>
        <w:spacing w:line="264" w:lineRule="auto"/>
        <w:jc w:val="both"/>
        <w:rPr>
          <w:rFonts w:cs="Noto Sans"/>
          <w:b/>
          <w:bCs/>
          <w:szCs w:val="20"/>
        </w:rPr>
      </w:pPr>
      <w:bookmarkStart w:id="8" w:name="_Toc103161346"/>
      <w:r w:rsidRPr="006537FB">
        <w:rPr>
          <w:rFonts w:cs="Noto Sans"/>
          <w:b/>
          <w:bCs/>
          <w:szCs w:val="20"/>
        </w:rPr>
        <w:t>CAPITULO 2, Diagramas y Esquemas de Conexión del Proyecto</w:t>
      </w:r>
      <w:bookmarkEnd w:id="8"/>
    </w:p>
    <w:p w14:paraId="123C5155" w14:textId="51CF4C63" w:rsidR="00D061B3" w:rsidRPr="006537FB" w:rsidRDefault="00D061B3"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Diagrama unifilar de conexión del sistema de cableado estructurado de</w:t>
      </w:r>
      <w:r w:rsidR="00011EC3" w:rsidRPr="006537FB">
        <w:rPr>
          <w:rFonts w:cs="Noto Sans"/>
          <w:szCs w:val="20"/>
        </w:rPr>
        <w:t xml:space="preserve"> </w:t>
      </w:r>
      <w:r w:rsidRPr="006537FB">
        <w:rPr>
          <w:rFonts w:cs="Noto Sans"/>
          <w:szCs w:val="20"/>
        </w:rPr>
        <w:t>l</w:t>
      </w:r>
      <w:r w:rsidR="00011EC3" w:rsidRPr="006537FB">
        <w:rPr>
          <w:rFonts w:cs="Noto Sans"/>
          <w:szCs w:val="20"/>
        </w:rPr>
        <w:t>a unidad</w:t>
      </w:r>
      <w:r w:rsidRPr="006537FB">
        <w:rPr>
          <w:rFonts w:cs="Noto Sans"/>
          <w:szCs w:val="20"/>
        </w:rPr>
        <w:t xml:space="preserve"> y/o edificio, que incluya la ubicación de los cuartos de equipo y telecomunicaciones, gabinetes, distribuidores, salidas multiusuario, y puntos de consolidación, así como el destino de cada uno de los servicios que de ahí se deriven.</w:t>
      </w:r>
    </w:p>
    <w:p w14:paraId="2F08ED2A" w14:textId="77777777" w:rsidR="00D061B3" w:rsidRPr="006537FB" w:rsidRDefault="00D061B3"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En el diagrama se deberá registrar la distribución de los servicios dentro del rack y/o gabinetes que lo integren.</w:t>
      </w:r>
    </w:p>
    <w:p w14:paraId="047F4272" w14:textId="70F47815" w:rsidR="00D061B3" w:rsidRPr="006537FB" w:rsidRDefault="00D061B3" w:rsidP="006C7498">
      <w:pPr>
        <w:pStyle w:val="Prrafodelista"/>
        <w:numPr>
          <w:ilvl w:val="0"/>
          <w:numId w:val="8"/>
        </w:numPr>
        <w:autoSpaceDE w:val="0"/>
        <w:autoSpaceDN w:val="0"/>
        <w:adjustRightInd w:val="0"/>
        <w:spacing w:line="264" w:lineRule="auto"/>
        <w:jc w:val="both"/>
        <w:rPr>
          <w:rFonts w:cs="Noto Sans"/>
          <w:szCs w:val="20"/>
        </w:rPr>
      </w:pPr>
      <w:r w:rsidRPr="006537FB">
        <w:rPr>
          <w:rFonts w:cs="Noto Sans"/>
          <w:szCs w:val="20"/>
        </w:rPr>
        <w:t>Planos o croquis</w:t>
      </w:r>
      <w:r w:rsidR="007B38C9">
        <w:rPr>
          <w:rFonts w:cs="Noto Sans"/>
          <w:szCs w:val="20"/>
        </w:rPr>
        <w:t xml:space="preserve"> d</w:t>
      </w:r>
      <w:r w:rsidRPr="006537FB">
        <w:rPr>
          <w:rFonts w:cs="Noto Sans"/>
          <w:szCs w:val="20"/>
        </w:rPr>
        <w:t xml:space="preserve">el sembrado de los servicios realizados del sistema de cableado estructurado, por edificio, por piso </w:t>
      </w:r>
      <w:r w:rsidR="007B38C9">
        <w:rPr>
          <w:rFonts w:cs="Noto Sans"/>
          <w:szCs w:val="20"/>
        </w:rPr>
        <w:t>o área</w:t>
      </w:r>
      <w:r w:rsidRPr="006537FB">
        <w:rPr>
          <w:rFonts w:cs="Noto Sans"/>
          <w:szCs w:val="20"/>
        </w:rPr>
        <w:t>.</w:t>
      </w:r>
    </w:p>
    <w:p w14:paraId="2124CF41" w14:textId="77777777" w:rsidR="00D061B3" w:rsidRPr="006537FB" w:rsidRDefault="00D061B3" w:rsidP="006C7498">
      <w:pPr>
        <w:spacing w:line="264" w:lineRule="auto"/>
        <w:jc w:val="both"/>
        <w:rPr>
          <w:rFonts w:cs="Noto Sans"/>
          <w:szCs w:val="20"/>
        </w:rPr>
      </w:pPr>
    </w:p>
    <w:p w14:paraId="7CB8B23D" w14:textId="57DB26F2" w:rsidR="00DF1723" w:rsidRPr="006537FB" w:rsidRDefault="00DF1723" w:rsidP="006C7498">
      <w:pPr>
        <w:spacing w:line="264" w:lineRule="auto"/>
        <w:jc w:val="both"/>
        <w:rPr>
          <w:rFonts w:cs="Noto Sans"/>
          <w:b/>
          <w:bCs/>
          <w:szCs w:val="20"/>
        </w:rPr>
      </w:pPr>
      <w:r w:rsidRPr="006537FB">
        <w:rPr>
          <w:rFonts w:cs="Noto Sans"/>
          <w:b/>
          <w:bCs/>
          <w:szCs w:val="20"/>
        </w:rPr>
        <w:t>CAPITULO 3, Pruebas de los Servicios de Cableado Estructurado Red LAN</w:t>
      </w:r>
    </w:p>
    <w:p w14:paraId="549AD9FA" w14:textId="6DAFC339" w:rsidR="00DF1723" w:rsidRPr="006537FB" w:rsidRDefault="00DF1723" w:rsidP="006C7498">
      <w:pPr>
        <w:autoSpaceDE w:val="0"/>
        <w:autoSpaceDN w:val="0"/>
        <w:adjustRightInd w:val="0"/>
        <w:spacing w:line="264" w:lineRule="auto"/>
        <w:jc w:val="both"/>
        <w:rPr>
          <w:rFonts w:cs="Noto Sans"/>
          <w:szCs w:val="20"/>
        </w:rPr>
      </w:pPr>
      <w:r w:rsidRPr="006537FB">
        <w:rPr>
          <w:rFonts w:cs="Noto Sans"/>
          <w:szCs w:val="20"/>
        </w:rPr>
        <w:t xml:space="preserve">Pruebas de cada uno de los nodos y cables de interconexión de cableado estructurado, organizada por </w:t>
      </w:r>
      <w:r w:rsidR="007B38C9">
        <w:rPr>
          <w:rFonts w:cs="Noto Sans"/>
          <w:szCs w:val="20"/>
        </w:rPr>
        <w:t xml:space="preserve">área, </w:t>
      </w:r>
      <w:r w:rsidRPr="006537FB">
        <w:rPr>
          <w:rFonts w:cs="Noto Sans"/>
          <w:szCs w:val="20"/>
        </w:rPr>
        <w:t>piso y por edificio.</w:t>
      </w:r>
    </w:p>
    <w:p w14:paraId="1FF17115" w14:textId="77777777" w:rsidR="00585BC6" w:rsidRPr="006537FB" w:rsidRDefault="00585BC6" w:rsidP="006C7498">
      <w:pPr>
        <w:autoSpaceDE w:val="0"/>
        <w:autoSpaceDN w:val="0"/>
        <w:adjustRightInd w:val="0"/>
        <w:spacing w:line="264" w:lineRule="auto"/>
        <w:jc w:val="both"/>
        <w:rPr>
          <w:rFonts w:cs="Noto Sans"/>
          <w:szCs w:val="20"/>
        </w:rPr>
      </w:pPr>
    </w:p>
    <w:p w14:paraId="696F1BF5" w14:textId="0D71F832" w:rsidR="00057DD2" w:rsidRPr="006537FB" w:rsidRDefault="00011EC3" w:rsidP="006C7498">
      <w:pPr>
        <w:widowControl w:val="0"/>
        <w:tabs>
          <w:tab w:val="left" w:pos="3130"/>
        </w:tabs>
        <w:suppressAutoHyphens/>
        <w:overflowPunct w:val="0"/>
        <w:autoSpaceDE w:val="0"/>
        <w:spacing w:line="264" w:lineRule="auto"/>
        <w:jc w:val="both"/>
        <w:textAlignment w:val="baseline"/>
        <w:rPr>
          <w:rFonts w:cs="Noto Sans"/>
          <w:b/>
          <w:szCs w:val="20"/>
        </w:rPr>
      </w:pPr>
      <w:bookmarkStart w:id="9" w:name="_Toc119317158"/>
      <w:r w:rsidRPr="006537FB">
        <w:rPr>
          <w:rFonts w:cs="Noto Sans"/>
          <w:b/>
          <w:szCs w:val="20"/>
        </w:rPr>
        <w:t>4.</w:t>
      </w:r>
      <w:r w:rsidR="00E51773" w:rsidRPr="006537FB">
        <w:rPr>
          <w:rFonts w:cs="Noto Sans"/>
          <w:b/>
          <w:szCs w:val="20"/>
        </w:rPr>
        <w:t>1.</w:t>
      </w:r>
      <w:r w:rsidR="006D5D99">
        <w:rPr>
          <w:rFonts w:cs="Noto Sans"/>
          <w:b/>
          <w:szCs w:val="20"/>
        </w:rPr>
        <w:t>13</w:t>
      </w:r>
      <w:r w:rsidRPr="006537FB">
        <w:rPr>
          <w:rFonts w:cs="Noto Sans"/>
          <w:b/>
          <w:szCs w:val="20"/>
        </w:rPr>
        <w:t xml:space="preserve"> </w:t>
      </w:r>
      <w:r w:rsidR="00057DD2" w:rsidRPr="006537FB">
        <w:rPr>
          <w:rFonts w:cs="Noto Sans"/>
          <w:b/>
          <w:szCs w:val="20"/>
        </w:rPr>
        <w:t>Requisitos Adicionales para Realizar el Mantenimiento al Cableado Estructurado</w:t>
      </w:r>
      <w:bookmarkEnd w:id="9"/>
    </w:p>
    <w:p w14:paraId="65F9FEB2" w14:textId="2C4B06C5" w:rsidR="002F2ABA" w:rsidRDefault="007B38C9" w:rsidP="006C7498">
      <w:pPr>
        <w:widowControl w:val="0"/>
        <w:tabs>
          <w:tab w:val="left" w:pos="3130"/>
        </w:tabs>
        <w:suppressAutoHyphens/>
        <w:overflowPunct w:val="0"/>
        <w:autoSpaceDE w:val="0"/>
        <w:spacing w:line="264" w:lineRule="auto"/>
        <w:jc w:val="both"/>
        <w:textAlignment w:val="baseline"/>
        <w:rPr>
          <w:rFonts w:cs="Noto Sans"/>
          <w:bCs/>
          <w:szCs w:val="20"/>
        </w:rPr>
      </w:pPr>
      <w:r>
        <w:rPr>
          <w:rFonts w:cs="Noto Sans"/>
          <w:bCs/>
          <w:szCs w:val="20"/>
        </w:rPr>
        <w:t xml:space="preserve">El </w:t>
      </w:r>
      <w:r w:rsidR="008A6435">
        <w:rPr>
          <w:rFonts w:cs="Noto Sans"/>
          <w:bCs/>
          <w:szCs w:val="20"/>
        </w:rPr>
        <w:t>Licitante</w:t>
      </w:r>
      <w:r>
        <w:rPr>
          <w:rFonts w:cs="Noto Sans"/>
          <w:bCs/>
          <w:szCs w:val="20"/>
        </w:rPr>
        <w:t xml:space="preserve"> deberá realizar una visita de levantamiento de necesidades en cada una de las unidades incluidas en el servicio, previo al inicio de los trabajos</w:t>
      </w:r>
      <w:r w:rsidR="002F2ABA">
        <w:rPr>
          <w:rFonts w:cs="Noto Sans"/>
          <w:bCs/>
          <w:szCs w:val="20"/>
        </w:rPr>
        <w:t xml:space="preserve"> en sitio</w:t>
      </w:r>
      <w:r>
        <w:rPr>
          <w:rFonts w:cs="Noto Sans"/>
          <w:bCs/>
          <w:szCs w:val="20"/>
        </w:rPr>
        <w:t>, con el propósito de definir en conjunto con el administrador del contrato</w:t>
      </w:r>
      <w:r w:rsidR="002F2ABA">
        <w:rPr>
          <w:rFonts w:cs="Noto Sans"/>
          <w:bCs/>
          <w:szCs w:val="20"/>
        </w:rPr>
        <w:t xml:space="preserve"> el alcance definitivo por unidad y </w:t>
      </w:r>
      <w:r w:rsidR="00547457">
        <w:rPr>
          <w:rFonts w:cs="Noto Sans"/>
          <w:bCs/>
          <w:szCs w:val="20"/>
        </w:rPr>
        <w:t>características</w:t>
      </w:r>
      <w:r w:rsidR="002F2ABA">
        <w:rPr>
          <w:rFonts w:cs="Noto Sans"/>
          <w:bCs/>
          <w:szCs w:val="20"/>
        </w:rPr>
        <w:t xml:space="preserve"> de los trabajos a realizar tomando en consideración las condiciones físicas de los inmuebles y los</w:t>
      </w:r>
      <w:r w:rsidR="00057DD2" w:rsidRPr="006537FB">
        <w:rPr>
          <w:rFonts w:cs="Noto Sans"/>
          <w:bCs/>
          <w:szCs w:val="20"/>
        </w:rPr>
        <w:t xml:space="preserve"> horario</w:t>
      </w:r>
      <w:r w:rsidR="002F2ABA">
        <w:rPr>
          <w:rFonts w:cs="Noto Sans"/>
          <w:bCs/>
          <w:szCs w:val="20"/>
        </w:rPr>
        <w:t>s</w:t>
      </w:r>
      <w:r w:rsidR="00057DD2" w:rsidRPr="006537FB">
        <w:rPr>
          <w:rFonts w:cs="Noto Sans"/>
          <w:bCs/>
          <w:szCs w:val="20"/>
        </w:rPr>
        <w:t xml:space="preserve"> de trabajo </w:t>
      </w:r>
      <w:r w:rsidR="002F2ABA">
        <w:rPr>
          <w:rFonts w:cs="Noto Sans"/>
          <w:bCs/>
          <w:szCs w:val="20"/>
        </w:rPr>
        <w:t xml:space="preserve">de los mismos, </w:t>
      </w:r>
      <w:r w:rsidR="0012668C" w:rsidRPr="006537FB">
        <w:rPr>
          <w:rFonts w:cs="Noto Sans"/>
          <w:bCs/>
          <w:szCs w:val="20"/>
        </w:rPr>
        <w:t>ya que dependiendo del tipo de unidad</w:t>
      </w:r>
      <w:r w:rsidR="002F2ABA">
        <w:rPr>
          <w:rFonts w:cs="Noto Sans"/>
          <w:bCs/>
          <w:szCs w:val="20"/>
        </w:rPr>
        <w:t xml:space="preserve"> y operación interna del área a trabajar</w:t>
      </w:r>
      <w:r w:rsidR="00A55570" w:rsidRPr="006537FB">
        <w:rPr>
          <w:rFonts w:cs="Noto Sans"/>
          <w:bCs/>
          <w:szCs w:val="20"/>
        </w:rPr>
        <w:t xml:space="preserve">, </w:t>
      </w:r>
      <w:r w:rsidR="002F2ABA">
        <w:rPr>
          <w:rFonts w:cs="Noto Sans"/>
          <w:bCs/>
          <w:szCs w:val="20"/>
        </w:rPr>
        <w:t xml:space="preserve">el horario </w:t>
      </w:r>
      <w:r w:rsidR="00A55570" w:rsidRPr="006537FB">
        <w:rPr>
          <w:rFonts w:cs="Noto Sans"/>
          <w:bCs/>
          <w:szCs w:val="20"/>
        </w:rPr>
        <w:t>podría ser</w:t>
      </w:r>
      <w:r w:rsidR="00057DD2" w:rsidRPr="006537FB">
        <w:rPr>
          <w:rFonts w:cs="Noto Sans"/>
          <w:bCs/>
          <w:szCs w:val="20"/>
        </w:rPr>
        <w:t xml:space="preserve"> abierto </w:t>
      </w:r>
      <w:r w:rsidR="00A55570" w:rsidRPr="006537FB">
        <w:rPr>
          <w:rFonts w:cs="Noto Sans"/>
          <w:bCs/>
          <w:szCs w:val="20"/>
        </w:rPr>
        <w:t xml:space="preserve">o </w:t>
      </w:r>
      <w:r w:rsidR="002F2ABA">
        <w:rPr>
          <w:rFonts w:cs="Noto Sans"/>
          <w:bCs/>
          <w:szCs w:val="20"/>
        </w:rPr>
        <w:t xml:space="preserve">en el que </w:t>
      </w:r>
      <w:r w:rsidR="00D30425">
        <w:rPr>
          <w:rFonts w:cs="Noto Sans"/>
          <w:bCs/>
          <w:szCs w:val="20"/>
        </w:rPr>
        <w:t>señal</w:t>
      </w:r>
      <w:r w:rsidR="002F2ABA">
        <w:rPr>
          <w:rFonts w:cs="Noto Sans"/>
          <w:bCs/>
          <w:szCs w:val="20"/>
        </w:rPr>
        <w:t xml:space="preserve">e el Instituto a través del Administrador del contrato o de quien este designe, mismas que se establecerán por escrito en las reuniones de trabajo que se tengan con el </w:t>
      </w:r>
      <w:r w:rsidR="008A6435">
        <w:rPr>
          <w:rFonts w:cs="Noto Sans"/>
          <w:bCs/>
          <w:szCs w:val="20"/>
        </w:rPr>
        <w:t>Licitante</w:t>
      </w:r>
      <w:r w:rsidR="002F2ABA">
        <w:rPr>
          <w:rFonts w:cs="Noto Sans"/>
          <w:bCs/>
          <w:szCs w:val="20"/>
        </w:rPr>
        <w:t>.</w:t>
      </w:r>
    </w:p>
    <w:p w14:paraId="4ED30F72" w14:textId="77777777" w:rsidR="00057DD2" w:rsidRPr="006537FB" w:rsidRDefault="00057DD2" w:rsidP="006C7498">
      <w:pPr>
        <w:widowControl w:val="0"/>
        <w:tabs>
          <w:tab w:val="left" w:pos="3130"/>
        </w:tabs>
        <w:suppressAutoHyphens/>
        <w:overflowPunct w:val="0"/>
        <w:autoSpaceDE w:val="0"/>
        <w:spacing w:line="264" w:lineRule="auto"/>
        <w:jc w:val="both"/>
        <w:textAlignment w:val="baseline"/>
        <w:rPr>
          <w:rFonts w:cs="Noto Sans"/>
          <w:bCs/>
          <w:szCs w:val="20"/>
        </w:rPr>
      </w:pPr>
    </w:p>
    <w:p w14:paraId="12046F4B" w14:textId="6475888B" w:rsidR="00057DD2" w:rsidRPr="006537FB" w:rsidRDefault="00057DD2" w:rsidP="006C7498">
      <w:pPr>
        <w:widowControl w:val="0"/>
        <w:tabs>
          <w:tab w:val="left" w:pos="3130"/>
        </w:tabs>
        <w:suppressAutoHyphens/>
        <w:overflowPunct w:val="0"/>
        <w:autoSpaceDE w:val="0"/>
        <w:spacing w:line="264" w:lineRule="auto"/>
        <w:jc w:val="both"/>
        <w:textAlignment w:val="baseline"/>
        <w:rPr>
          <w:rFonts w:cs="Noto Sans"/>
          <w:bCs/>
          <w:szCs w:val="20"/>
        </w:rPr>
      </w:pPr>
      <w:r w:rsidRPr="006537FB">
        <w:rPr>
          <w:rFonts w:cs="Noto Sans"/>
          <w:bCs/>
          <w:szCs w:val="20"/>
        </w:rPr>
        <w:t xml:space="preserve">Será responsabilidad del </w:t>
      </w:r>
      <w:r w:rsidR="008A6435">
        <w:rPr>
          <w:rFonts w:cs="Noto Sans"/>
          <w:bCs/>
          <w:szCs w:val="20"/>
        </w:rPr>
        <w:t>Licitante</w:t>
      </w:r>
      <w:r w:rsidRPr="006537FB">
        <w:rPr>
          <w:rFonts w:cs="Noto Sans"/>
          <w:bCs/>
          <w:szCs w:val="20"/>
        </w:rPr>
        <w:t xml:space="preserve"> que durante y después de los trabajos de mantenimiento de los sistemas de cableado se conserve la estética arquitectónica en cada uno de los inmuebles en los que intervenga, así como las condiciones físicas que se encuentren previas al inicio de la instalación de los servicios en cada unidad.</w:t>
      </w:r>
    </w:p>
    <w:p w14:paraId="4F2E52C8" w14:textId="77777777" w:rsidR="00057DD2" w:rsidRPr="006537FB" w:rsidRDefault="00057DD2" w:rsidP="006C7498">
      <w:pPr>
        <w:widowControl w:val="0"/>
        <w:tabs>
          <w:tab w:val="left" w:pos="3130"/>
        </w:tabs>
        <w:suppressAutoHyphens/>
        <w:overflowPunct w:val="0"/>
        <w:autoSpaceDE w:val="0"/>
        <w:spacing w:line="264" w:lineRule="auto"/>
        <w:jc w:val="both"/>
        <w:textAlignment w:val="baseline"/>
        <w:rPr>
          <w:rFonts w:cs="Noto Sans"/>
          <w:bCs/>
          <w:szCs w:val="20"/>
        </w:rPr>
      </w:pPr>
    </w:p>
    <w:p w14:paraId="3F2AA7E2" w14:textId="15831FC7" w:rsidR="00057DD2" w:rsidRPr="006537FB" w:rsidRDefault="00057DD2" w:rsidP="006C7498">
      <w:pPr>
        <w:widowControl w:val="0"/>
        <w:tabs>
          <w:tab w:val="left" w:pos="3130"/>
        </w:tabs>
        <w:suppressAutoHyphens/>
        <w:overflowPunct w:val="0"/>
        <w:autoSpaceDE w:val="0"/>
        <w:spacing w:line="264" w:lineRule="auto"/>
        <w:jc w:val="both"/>
        <w:textAlignment w:val="baseline"/>
        <w:rPr>
          <w:rFonts w:cs="Noto Sans"/>
          <w:bCs/>
          <w:szCs w:val="20"/>
        </w:rPr>
      </w:pPr>
      <w:r w:rsidRPr="006537FB">
        <w:rPr>
          <w:rFonts w:cs="Noto Sans"/>
          <w:bCs/>
          <w:szCs w:val="20"/>
        </w:rPr>
        <w:t xml:space="preserve">Los trabajos de mantenimiento no serán aceptados por el personal del Instituto, si el </w:t>
      </w:r>
      <w:r w:rsidR="008A6435">
        <w:rPr>
          <w:rFonts w:cs="Noto Sans"/>
          <w:szCs w:val="20"/>
        </w:rPr>
        <w:t>Licitante</w:t>
      </w:r>
      <w:r w:rsidRPr="006537FB">
        <w:rPr>
          <w:rFonts w:cs="Noto Sans"/>
          <w:bCs/>
          <w:szCs w:val="20"/>
        </w:rPr>
        <w:t xml:space="preserve"> no repara algún daño o anomalía que haya sufrido la infraestructura del inmueble como consecuencia de los trabajos de instalación de servicios de cableado realizados.</w:t>
      </w:r>
    </w:p>
    <w:p w14:paraId="62777226" w14:textId="77777777" w:rsidR="00057DD2" w:rsidRPr="006537FB" w:rsidRDefault="00057DD2" w:rsidP="006C7498">
      <w:pPr>
        <w:widowControl w:val="0"/>
        <w:tabs>
          <w:tab w:val="left" w:pos="3130"/>
        </w:tabs>
        <w:suppressAutoHyphens/>
        <w:overflowPunct w:val="0"/>
        <w:autoSpaceDE w:val="0"/>
        <w:spacing w:line="264" w:lineRule="auto"/>
        <w:jc w:val="both"/>
        <w:textAlignment w:val="baseline"/>
        <w:rPr>
          <w:rFonts w:cs="Noto Sans"/>
          <w:bCs/>
          <w:szCs w:val="20"/>
        </w:rPr>
      </w:pPr>
    </w:p>
    <w:p w14:paraId="1B630EF9" w14:textId="1CB5394B" w:rsidR="00057DD2" w:rsidRPr="006537FB" w:rsidRDefault="00057DD2" w:rsidP="006C7498">
      <w:pPr>
        <w:spacing w:line="264" w:lineRule="auto"/>
        <w:jc w:val="both"/>
        <w:rPr>
          <w:rFonts w:cs="Noto Sans"/>
          <w:bCs/>
          <w:szCs w:val="20"/>
        </w:rPr>
      </w:pPr>
      <w:r w:rsidRPr="006537FB">
        <w:rPr>
          <w:rFonts w:cs="Noto Sans"/>
          <w:bCs/>
          <w:szCs w:val="20"/>
        </w:rPr>
        <w:t xml:space="preserve">El </w:t>
      </w:r>
      <w:r w:rsidR="008A6435">
        <w:rPr>
          <w:rFonts w:cs="Noto Sans"/>
          <w:szCs w:val="20"/>
        </w:rPr>
        <w:t>Licitante</w:t>
      </w:r>
      <w:r w:rsidRPr="006537FB">
        <w:rPr>
          <w:rFonts w:cs="Noto Sans"/>
          <w:szCs w:val="20"/>
        </w:rPr>
        <w:t xml:space="preserve">, será responsable de </w:t>
      </w:r>
      <w:r w:rsidRPr="006537FB">
        <w:rPr>
          <w:rFonts w:cs="Noto Sans"/>
          <w:bCs/>
          <w:szCs w:val="20"/>
        </w:rPr>
        <w:t>reparar de manera inmediata cualquier daño o desperfecto que se ocasione durante la implementación del proyecto y que afecte algún servicio prioritario de la Unidad,</w:t>
      </w:r>
      <w:r w:rsidR="00011EC3" w:rsidRPr="006537FB">
        <w:rPr>
          <w:rFonts w:cs="Noto Sans"/>
          <w:bCs/>
          <w:szCs w:val="20"/>
        </w:rPr>
        <w:t xml:space="preserve"> sin costo adicional para el Instituto. S</w:t>
      </w:r>
      <w:r w:rsidRPr="006537FB">
        <w:rPr>
          <w:rFonts w:cs="Noto Sans"/>
          <w:bCs/>
          <w:szCs w:val="20"/>
        </w:rPr>
        <w:t xml:space="preserve">i la reparación </w:t>
      </w:r>
      <w:r w:rsidR="00124478">
        <w:rPr>
          <w:rFonts w:cs="Noto Sans"/>
          <w:bCs/>
          <w:szCs w:val="20"/>
        </w:rPr>
        <w:t xml:space="preserve">no se realiza </w:t>
      </w:r>
      <w:r w:rsidRPr="006537FB">
        <w:rPr>
          <w:rFonts w:cs="Noto Sans"/>
          <w:bCs/>
          <w:szCs w:val="20"/>
        </w:rPr>
        <w:t xml:space="preserve">conforme a los tiempos solicitados o a lo indicado técnicamente por el personal del Instituto, el </w:t>
      </w:r>
      <w:r w:rsidR="008A6435">
        <w:rPr>
          <w:rFonts w:cs="Noto Sans"/>
          <w:bCs/>
          <w:szCs w:val="20"/>
        </w:rPr>
        <w:t>Licitante</w:t>
      </w:r>
      <w:r w:rsidRPr="006537FB">
        <w:rPr>
          <w:rFonts w:cs="Noto Sans"/>
          <w:bCs/>
          <w:szCs w:val="20"/>
        </w:rPr>
        <w:t xml:space="preserve"> cubrirá los costos que se generen por la reparación realizada, esto será </w:t>
      </w:r>
      <w:r w:rsidR="0012673F" w:rsidRPr="006537FB">
        <w:rPr>
          <w:rFonts w:cs="Noto Sans"/>
          <w:bCs/>
          <w:szCs w:val="20"/>
        </w:rPr>
        <w:t>un requisito obligatorio</w:t>
      </w:r>
      <w:r w:rsidRPr="006537FB">
        <w:rPr>
          <w:rFonts w:cs="Noto Sans"/>
          <w:bCs/>
          <w:szCs w:val="20"/>
        </w:rPr>
        <w:t xml:space="preserve"> para la recepción de los servicios de la unidad.</w:t>
      </w:r>
      <w:r w:rsidR="007A0D50">
        <w:rPr>
          <w:rFonts w:cs="Noto Sans"/>
          <w:bCs/>
          <w:szCs w:val="20"/>
        </w:rPr>
        <w:t xml:space="preserve"> En caso necesario, se hará efectiva la garantía de cumplimiento, cuando el </w:t>
      </w:r>
      <w:r w:rsidR="008A6435">
        <w:rPr>
          <w:rFonts w:cs="Noto Sans"/>
          <w:bCs/>
          <w:szCs w:val="20"/>
        </w:rPr>
        <w:t>Licitante</w:t>
      </w:r>
      <w:r w:rsidR="007A0D50">
        <w:rPr>
          <w:rFonts w:cs="Noto Sans"/>
          <w:bCs/>
          <w:szCs w:val="20"/>
        </w:rPr>
        <w:t xml:space="preserve"> no realice las reparaciones por daños o desperfectos ocasionados en las instalaciones del Instituto.</w:t>
      </w:r>
    </w:p>
    <w:p w14:paraId="2E1B9AC6" w14:textId="77777777" w:rsidR="00E51773" w:rsidRPr="006537FB" w:rsidRDefault="00E51773" w:rsidP="006C7498">
      <w:pPr>
        <w:tabs>
          <w:tab w:val="left" w:pos="1620"/>
        </w:tabs>
        <w:spacing w:line="264" w:lineRule="auto"/>
        <w:jc w:val="both"/>
        <w:rPr>
          <w:rFonts w:cs="Noto Sans"/>
          <w:b/>
          <w:iCs/>
          <w:szCs w:val="20"/>
        </w:rPr>
      </w:pPr>
      <w:bookmarkStart w:id="10" w:name="_Toc119317159"/>
    </w:p>
    <w:p w14:paraId="798403FE" w14:textId="684B4751" w:rsidR="00F3296F" w:rsidRPr="006537FB" w:rsidRDefault="00046E80" w:rsidP="006C7498">
      <w:pPr>
        <w:tabs>
          <w:tab w:val="left" w:pos="1620"/>
        </w:tabs>
        <w:spacing w:line="264" w:lineRule="auto"/>
        <w:jc w:val="both"/>
        <w:rPr>
          <w:rFonts w:cs="Noto Sans"/>
          <w:b/>
          <w:iCs/>
          <w:szCs w:val="20"/>
        </w:rPr>
      </w:pPr>
      <w:r w:rsidRPr="006537FB">
        <w:rPr>
          <w:rFonts w:cs="Noto Sans"/>
          <w:b/>
          <w:iCs/>
          <w:szCs w:val="20"/>
        </w:rPr>
        <w:t>4.</w:t>
      </w:r>
      <w:r w:rsidR="00E51773" w:rsidRPr="006537FB">
        <w:rPr>
          <w:rFonts w:cs="Noto Sans"/>
          <w:b/>
          <w:iCs/>
          <w:szCs w:val="20"/>
        </w:rPr>
        <w:t>1.</w:t>
      </w:r>
      <w:r w:rsidR="006D5D99">
        <w:rPr>
          <w:rFonts w:cs="Noto Sans"/>
          <w:b/>
          <w:iCs/>
          <w:szCs w:val="20"/>
        </w:rPr>
        <w:t>14</w:t>
      </w:r>
      <w:r w:rsidRPr="006537FB">
        <w:rPr>
          <w:rFonts w:cs="Noto Sans"/>
          <w:b/>
          <w:iCs/>
          <w:szCs w:val="20"/>
        </w:rPr>
        <w:t xml:space="preserve"> </w:t>
      </w:r>
      <w:r w:rsidR="00F3296F" w:rsidRPr="006537FB">
        <w:rPr>
          <w:rFonts w:cs="Noto Sans"/>
          <w:b/>
          <w:iCs/>
          <w:szCs w:val="20"/>
        </w:rPr>
        <w:t>Atención a Fallas</w:t>
      </w:r>
      <w:bookmarkEnd w:id="10"/>
    </w:p>
    <w:p w14:paraId="3EBADC8E" w14:textId="77777777" w:rsidR="00691D25" w:rsidRPr="006537FB" w:rsidRDefault="00691D25" w:rsidP="00691D25">
      <w:pPr>
        <w:tabs>
          <w:tab w:val="left" w:pos="1620"/>
        </w:tabs>
        <w:spacing w:line="264" w:lineRule="auto"/>
        <w:jc w:val="both"/>
        <w:rPr>
          <w:rFonts w:cs="Noto Sans"/>
          <w:bCs/>
          <w:iCs/>
          <w:szCs w:val="20"/>
        </w:rPr>
      </w:pPr>
      <w:r w:rsidRPr="006537FB">
        <w:rPr>
          <w:rFonts w:cs="Noto Sans"/>
          <w:bCs/>
          <w:iCs/>
          <w:szCs w:val="20"/>
        </w:rPr>
        <w:t>Para todos los servicios, las refacciones y partes utilizadas para la corrección de las fallas presentadas deberán ser nuevas y originales sin costo adicional para el Instituto.</w:t>
      </w:r>
    </w:p>
    <w:p w14:paraId="2EC10A74" w14:textId="77777777" w:rsidR="00691D25" w:rsidRDefault="00691D25" w:rsidP="006C7498">
      <w:pPr>
        <w:tabs>
          <w:tab w:val="left" w:pos="1620"/>
        </w:tabs>
        <w:spacing w:line="264" w:lineRule="auto"/>
        <w:jc w:val="both"/>
        <w:rPr>
          <w:rFonts w:cs="Noto Sans"/>
          <w:bCs/>
          <w:iCs/>
          <w:szCs w:val="20"/>
        </w:rPr>
      </w:pPr>
    </w:p>
    <w:p w14:paraId="589A248D" w14:textId="6725C345" w:rsidR="00F3296F" w:rsidRPr="006537FB" w:rsidRDefault="00F3296F" w:rsidP="006C7498">
      <w:pPr>
        <w:tabs>
          <w:tab w:val="left" w:pos="1620"/>
        </w:tabs>
        <w:spacing w:line="264" w:lineRule="auto"/>
        <w:jc w:val="both"/>
        <w:rPr>
          <w:rFonts w:cs="Noto Sans"/>
          <w:bCs/>
          <w:iCs/>
          <w:szCs w:val="20"/>
        </w:rPr>
      </w:pPr>
      <w:r w:rsidRPr="006537FB">
        <w:rPr>
          <w:rFonts w:cs="Noto Sans"/>
          <w:bCs/>
          <w:iCs/>
          <w:szCs w:val="20"/>
        </w:rPr>
        <w:t xml:space="preserve">El </w:t>
      </w:r>
      <w:r w:rsidR="008A6435">
        <w:rPr>
          <w:rFonts w:cs="Noto Sans"/>
          <w:szCs w:val="20"/>
        </w:rPr>
        <w:t>Licitante</w:t>
      </w:r>
      <w:r w:rsidRPr="006537FB">
        <w:rPr>
          <w:rFonts w:cs="Noto Sans"/>
          <w:bCs/>
          <w:iCs/>
          <w:szCs w:val="20"/>
        </w:rPr>
        <w:t xml:space="preserve"> se obliga a realizar la solución de fallas sin costo adicional para el Instituto en el sitio donde se realicen los mantenimientos, incluyendo su reparación o en su caso la sustitución del cableado (nodo); incluyendo accesorios de conexión, materiales, gabinetes, racks, cables de interconexión y pruebas necesarias para la correcta operación del servicio que presente la falla. </w:t>
      </w:r>
    </w:p>
    <w:p w14:paraId="2C792A0A" w14:textId="77777777" w:rsidR="00F3296F" w:rsidRPr="006537FB" w:rsidRDefault="00F3296F" w:rsidP="006C7498">
      <w:pPr>
        <w:tabs>
          <w:tab w:val="left" w:pos="1620"/>
        </w:tabs>
        <w:spacing w:line="264" w:lineRule="auto"/>
        <w:jc w:val="both"/>
        <w:rPr>
          <w:rFonts w:cs="Noto Sans"/>
          <w:bCs/>
          <w:iCs/>
          <w:sz w:val="16"/>
          <w:szCs w:val="16"/>
        </w:rPr>
      </w:pPr>
    </w:p>
    <w:p w14:paraId="3F4E7BED" w14:textId="3555CEBB" w:rsidR="00F3296F" w:rsidRPr="006537FB" w:rsidRDefault="00F3296F" w:rsidP="006C7498">
      <w:pPr>
        <w:tabs>
          <w:tab w:val="left" w:pos="1620"/>
        </w:tabs>
        <w:spacing w:line="264" w:lineRule="auto"/>
        <w:jc w:val="both"/>
        <w:rPr>
          <w:rFonts w:cs="Noto Sans"/>
          <w:bCs/>
          <w:iCs/>
          <w:szCs w:val="20"/>
        </w:rPr>
      </w:pPr>
      <w:r w:rsidRPr="006537FB">
        <w:rPr>
          <w:rFonts w:cs="Noto Sans"/>
          <w:bCs/>
          <w:iCs/>
          <w:szCs w:val="20"/>
        </w:rPr>
        <w:t xml:space="preserve">El tiempo de solución para fallas en los sistemas de cableado estructurado será máximo de 72 horas naturales, contadas a partir de la hora en que el Instituto reporte al </w:t>
      </w:r>
      <w:r w:rsidR="008A6435">
        <w:rPr>
          <w:rFonts w:cs="Noto Sans"/>
          <w:szCs w:val="20"/>
        </w:rPr>
        <w:t>Licitante</w:t>
      </w:r>
      <w:r w:rsidRPr="006537FB">
        <w:rPr>
          <w:rFonts w:cs="Noto Sans"/>
          <w:bCs/>
          <w:iCs/>
          <w:szCs w:val="20"/>
        </w:rPr>
        <w:t xml:space="preserve"> la falla y este le asigne folio para su seguimiento y solución. Lo anterior en apego a las especificaciones mencionadas en el anexo técnico.</w:t>
      </w:r>
    </w:p>
    <w:p w14:paraId="40F51913" w14:textId="77777777" w:rsidR="00F3296F" w:rsidRPr="006537FB" w:rsidRDefault="00F3296F" w:rsidP="006C7498">
      <w:pPr>
        <w:tabs>
          <w:tab w:val="left" w:pos="1620"/>
        </w:tabs>
        <w:spacing w:line="264" w:lineRule="auto"/>
        <w:jc w:val="both"/>
        <w:rPr>
          <w:rFonts w:cs="Noto Sans"/>
          <w:bCs/>
          <w:iCs/>
          <w:sz w:val="16"/>
          <w:szCs w:val="16"/>
        </w:rPr>
      </w:pPr>
    </w:p>
    <w:p w14:paraId="4DB78CB9" w14:textId="77777777" w:rsidR="00691D25" w:rsidRPr="006537FB" w:rsidRDefault="00691D25" w:rsidP="00691D25">
      <w:pPr>
        <w:tabs>
          <w:tab w:val="left" w:pos="1620"/>
        </w:tabs>
        <w:spacing w:line="264" w:lineRule="auto"/>
        <w:jc w:val="both"/>
        <w:rPr>
          <w:rFonts w:cs="Noto Sans"/>
          <w:bCs/>
          <w:iCs/>
          <w:szCs w:val="20"/>
        </w:rPr>
      </w:pPr>
      <w:r w:rsidRPr="00691D25">
        <w:rPr>
          <w:rFonts w:cs="Noto Sans"/>
          <w:bCs/>
          <w:iCs/>
          <w:szCs w:val="20"/>
        </w:rPr>
        <w:t>En caso de que la falla no pueda solucionarse dentro de dicho plazo, el Licitante deberá efectuar la sustitución del cableado afectado en un plazo máximo de 19 (diecinueve) días naturales, contados a partir del vencimiento de las 72 horas naturales</w:t>
      </w:r>
      <w:r>
        <w:rPr>
          <w:rFonts w:cs="Noto Sans"/>
          <w:bCs/>
          <w:iCs/>
          <w:szCs w:val="20"/>
        </w:rPr>
        <w:t xml:space="preserve">, </w:t>
      </w:r>
      <w:r w:rsidRPr="006537FB">
        <w:rPr>
          <w:rFonts w:cs="Noto Sans"/>
          <w:bCs/>
          <w:iCs/>
          <w:szCs w:val="20"/>
        </w:rPr>
        <w:t>para el cual se aplicará nuevamente el periodo de garantía</w:t>
      </w:r>
      <w:r>
        <w:rPr>
          <w:rFonts w:cs="Noto Sans"/>
          <w:bCs/>
          <w:iCs/>
          <w:szCs w:val="20"/>
        </w:rPr>
        <w:t xml:space="preserve"> de funcionamiento</w:t>
      </w:r>
      <w:r w:rsidRPr="006537FB">
        <w:rPr>
          <w:rFonts w:cs="Noto Sans"/>
          <w:bCs/>
          <w:iCs/>
          <w:szCs w:val="20"/>
        </w:rPr>
        <w:t>.</w:t>
      </w:r>
    </w:p>
    <w:p w14:paraId="24C5F822" w14:textId="77777777" w:rsidR="00691D25" w:rsidRPr="00691D25" w:rsidRDefault="00691D25" w:rsidP="00691D25">
      <w:pPr>
        <w:tabs>
          <w:tab w:val="left" w:pos="1620"/>
        </w:tabs>
        <w:spacing w:line="264" w:lineRule="auto"/>
        <w:jc w:val="both"/>
        <w:rPr>
          <w:rFonts w:cs="Noto Sans"/>
          <w:bCs/>
          <w:iCs/>
          <w:szCs w:val="20"/>
        </w:rPr>
      </w:pPr>
    </w:p>
    <w:p w14:paraId="1D91DEAD" w14:textId="55E654CE" w:rsidR="00691D25" w:rsidRDefault="00691D25" w:rsidP="00691D25">
      <w:pPr>
        <w:tabs>
          <w:tab w:val="left" w:pos="1620"/>
        </w:tabs>
        <w:spacing w:line="264" w:lineRule="auto"/>
        <w:jc w:val="both"/>
        <w:rPr>
          <w:rFonts w:cs="Noto Sans"/>
          <w:bCs/>
          <w:iCs/>
          <w:szCs w:val="20"/>
        </w:rPr>
      </w:pPr>
      <w:r w:rsidRPr="00691D25">
        <w:rPr>
          <w:rFonts w:cs="Noto Sans"/>
          <w:bCs/>
          <w:iCs/>
          <w:szCs w:val="20"/>
        </w:rPr>
        <w:t>Para efectos de control, se considerará incumplimiento del nivel de servicio de sustitución a partir del día natural 20 contado desde el vencimiento de las 72 horas, aplicándose las deductivas conforme a lo establecido en los Términos y Condiciones.</w:t>
      </w:r>
    </w:p>
    <w:p w14:paraId="3DE7347B" w14:textId="77777777" w:rsidR="00691D25" w:rsidRDefault="00691D25" w:rsidP="006C7498">
      <w:pPr>
        <w:tabs>
          <w:tab w:val="left" w:pos="1620"/>
        </w:tabs>
        <w:spacing w:line="264" w:lineRule="auto"/>
        <w:jc w:val="both"/>
        <w:rPr>
          <w:rFonts w:cs="Noto Sans"/>
          <w:bCs/>
          <w:iCs/>
          <w:szCs w:val="20"/>
        </w:rPr>
      </w:pPr>
    </w:p>
    <w:p w14:paraId="34F3BAA3" w14:textId="17C2A692" w:rsidR="00F3296F" w:rsidRPr="006537FB" w:rsidRDefault="00F3296F" w:rsidP="006C7498">
      <w:pPr>
        <w:tabs>
          <w:tab w:val="left" w:pos="1620"/>
        </w:tabs>
        <w:spacing w:line="264" w:lineRule="auto"/>
        <w:jc w:val="both"/>
        <w:rPr>
          <w:rFonts w:cs="Noto Sans"/>
          <w:bCs/>
          <w:iCs/>
          <w:szCs w:val="20"/>
        </w:rPr>
      </w:pPr>
      <w:r w:rsidRPr="006537FB">
        <w:rPr>
          <w:rFonts w:cs="Noto Sans"/>
          <w:bCs/>
          <w:iCs/>
          <w:szCs w:val="20"/>
        </w:rPr>
        <w:t xml:space="preserve">Para el caso que </w:t>
      </w:r>
      <w:r w:rsidR="00823CD5">
        <w:rPr>
          <w:rFonts w:cs="Noto Sans"/>
          <w:bCs/>
          <w:iCs/>
          <w:szCs w:val="20"/>
        </w:rPr>
        <w:t xml:space="preserve">el </w:t>
      </w:r>
      <w:r w:rsidR="00F46AF7">
        <w:rPr>
          <w:rFonts w:cs="Noto Sans"/>
          <w:bCs/>
          <w:iCs/>
          <w:szCs w:val="20"/>
        </w:rPr>
        <w:t xml:space="preserve">nodo </w:t>
      </w:r>
      <w:r w:rsidR="00F46AF7" w:rsidRPr="006537FB">
        <w:rPr>
          <w:rFonts w:cs="Noto Sans"/>
          <w:bCs/>
          <w:iCs/>
          <w:szCs w:val="20"/>
        </w:rPr>
        <w:t>presente</w:t>
      </w:r>
      <w:r w:rsidRPr="006537FB">
        <w:rPr>
          <w:rFonts w:cs="Noto Sans"/>
          <w:bCs/>
          <w:iCs/>
          <w:szCs w:val="20"/>
        </w:rPr>
        <w:t xml:space="preserve"> más de tres fallas en un periodo de 30 días naturales, el </w:t>
      </w:r>
      <w:r w:rsidR="008A6435">
        <w:rPr>
          <w:rFonts w:cs="Noto Sans"/>
          <w:bCs/>
          <w:iCs/>
          <w:szCs w:val="20"/>
        </w:rPr>
        <w:t>Licitante</w:t>
      </w:r>
      <w:r w:rsidRPr="006537FB">
        <w:rPr>
          <w:rFonts w:cs="Noto Sans"/>
          <w:bCs/>
          <w:iCs/>
          <w:szCs w:val="20"/>
        </w:rPr>
        <w:t xml:space="preserve"> se obliga</w:t>
      </w:r>
      <w:r w:rsidR="00823CD5">
        <w:rPr>
          <w:rFonts w:cs="Noto Sans"/>
          <w:bCs/>
          <w:iCs/>
          <w:szCs w:val="20"/>
        </w:rPr>
        <w:t xml:space="preserve"> </w:t>
      </w:r>
      <w:r w:rsidR="00823CD5" w:rsidRPr="006537FB">
        <w:rPr>
          <w:rFonts w:cs="Noto Sans"/>
          <w:bCs/>
          <w:iCs/>
          <w:szCs w:val="20"/>
        </w:rPr>
        <w:t>a sustituirlo por uno nuevo, sin costo adicional para el Instituto</w:t>
      </w:r>
      <w:r w:rsidR="00823CD5">
        <w:rPr>
          <w:rFonts w:cs="Noto Sans"/>
          <w:bCs/>
          <w:iCs/>
          <w:szCs w:val="20"/>
        </w:rPr>
        <w:t>,</w:t>
      </w:r>
      <w:r w:rsidRPr="006537FB">
        <w:rPr>
          <w:rFonts w:cs="Noto Sans"/>
          <w:bCs/>
          <w:iCs/>
          <w:szCs w:val="20"/>
        </w:rPr>
        <w:t xml:space="preserve"> en un plazo no mayor de 19 días naturales</w:t>
      </w:r>
      <w:r w:rsidR="00823CD5">
        <w:rPr>
          <w:rFonts w:cs="Noto Sans"/>
          <w:bCs/>
          <w:iCs/>
          <w:szCs w:val="20"/>
        </w:rPr>
        <w:t xml:space="preserve"> contados</w:t>
      </w:r>
      <w:r w:rsidRPr="006537FB">
        <w:rPr>
          <w:rFonts w:cs="Noto Sans"/>
          <w:bCs/>
          <w:iCs/>
          <w:szCs w:val="20"/>
        </w:rPr>
        <w:t xml:space="preserve"> a partir de la fecha</w:t>
      </w:r>
      <w:r w:rsidR="00823CD5">
        <w:rPr>
          <w:rFonts w:cs="Noto Sans"/>
          <w:bCs/>
          <w:iCs/>
          <w:szCs w:val="20"/>
        </w:rPr>
        <w:t xml:space="preserve"> en que se reporte</w:t>
      </w:r>
      <w:r w:rsidRPr="006537FB">
        <w:rPr>
          <w:rFonts w:cs="Noto Sans"/>
          <w:bCs/>
          <w:iCs/>
          <w:szCs w:val="20"/>
        </w:rPr>
        <w:t xml:space="preserve"> la tercera falla que se presente en el </w:t>
      </w:r>
      <w:r w:rsidR="00F46AF7" w:rsidRPr="006537FB">
        <w:rPr>
          <w:rFonts w:cs="Noto Sans"/>
          <w:bCs/>
          <w:iCs/>
          <w:szCs w:val="20"/>
        </w:rPr>
        <w:t>nodo</w:t>
      </w:r>
      <w:r w:rsidR="00F46AF7">
        <w:rPr>
          <w:rFonts w:cs="Noto Sans"/>
          <w:bCs/>
          <w:iCs/>
          <w:szCs w:val="20"/>
        </w:rPr>
        <w:t>.</w:t>
      </w:r>
      <w:r w:rsidRPr="006537FB">
        <w:rPr>
          <w:rFonts w:cs="Noto Sans"/>
          <w:bCs/>
          <w:iCs/>
          <w:szCs w:val="20"/>
        </w:rPr>
        <w:t xml:space="preserve"> </w:t>
      </w:r>
    </w:p>
    <w:p w14:paraId="054BDE27" w14:textId="77777777" w:rsidR="00F3296F" w:rsidRPr="006537FB" w:rsidRDefault="00F3296F" w:rsidP="006C7498">
      <w:pPr>
        <w:tabs>
          <w:tab w:val="left" w:pos="1620"/>
        </w:tabs>
        <w:spacing w:line="264" w:lineRule="auto"/>
        <w:jc w:val="both"/>
        <w:rPr>
          <w:rFonts w:cs="Noto Sans"/>
          <w:bCs/>
          <w:iCs/>
          <w:szCs w:val="20"/>
        </w:rPr>
      </w:pPr>
    </w:p>
    <w:p w14:paraId="4A9636F7" w14:textId="77777777" w:rsidR="00F3296F" w:rsidRPr="006537FB" w:rsidRDefault="00F3296F" w:rsidP="006C7498">
      <w:pPr>
        <w:tabs>
          <w:tab w:val="left" w:pos="1620"/>
        </w:tabs>
        <w:spacing w:line="264" w:lineRule="auto"/>
        <w:jc w:val="both"/>
        <w:rPr>
          <w:rFonts w:cs="Noto Sans"/>
          <w:bCs/>
          <w:iCs/>
          <w:szCs w:val="20"/>
        </w:rPr>
      </w:pPr>
      <w:r w:rsidRPr="006537FB">
        <w:rPr>
          <w:rFonts w:cs="Noto Sans"/>
          <w:bCs/>
          <w:iCs/>
          <w:szCs w:val="20"/>
        </w:rPr>
        <w:t>Los materiales utilizados para la corrección de las fallas presentadas serán sin costo adicional para el Instituto, incluyendo la transportación, viáticos y mano de obra técnica en caso de requerirse.</w:t>
      </w:r>
    </w:p>
    <w:p w14:paraId="7FC76F6D" w14:textId="77777777" w:rsidR="00F3296F" w:rsidRPr="006537FB" w:rsidRDefault="00F3296F" w:rsidP="006C7498">
      <w:pPr>
        <w:tabs>
          <w:tab w:val="left" w:pos="1620"/>
        </w:tabs>
        <w:spacing w:line="264" w:lineRule="auto"/>
        <w:jc w:val="both"/>
        <w:rPr>
          <w:rFonts w:cs="Noto Sans"/>
          <w:bCs/>
          <w:iCs/>
          <w:szCs w:val="20"/>
        </w:rPr>
      </w:pPr>
    </w:p>
    <w:p w14:paraId="210AB6AA" w14:textId="518BB6C9" w:rsidR="00F3296F" w:rsidRPr="006537FB" w:rsidRDefault="00F3296F" w:rsidP="006C7498">
      <w:pPr>
        <w:tabs>
          <w:tab w:val="left" w:pos="1620"/>
        </w:tabs>
        <w:spacing w:line="264" w:lineRule="auto"/>
        <w:jc w:val="both"/>
        <w:rPr>
          <w:rFonts w:cs="Noto Sans"/>
          <w:bCs/>
          <w:iCs/>
          <w:szCs w:val="20"/>
        </w:rPr>
      </w:pPr>
      <w:r w:rsidRPr="006537FB">
        <w:rPr>
          <w:rFonts w:cs="Noto Sans"/>
          <w:bCs/>
          <w:iCs/>
          <w:szCs w:val="20"/>
        </w:rPr>
        <w:t xml:space="preserve">El </w:t>
      </w:r>
      <w:r w:rsidR="008A6435">
        <w:rPr>
          <w:rFonts w:cs="Noto Sans"/>
          <w:bCs/>
          <w:iCs/>
          <w:szCs w:val="20"/>
        </w:rPr>
        <w:t>Licitante</w:t>
      </w:r>
      <w:r w:rsidRPr="006537FB">
        <w:rPr>
          <w:rFonts w:cs="Noto Sans"/>
          <w:bCs/>
          <w:iCs/>
          <w:szCs w:val="20"/>
        </w:rPr>
        <w:t xml:space="preserve"> deberá entregar </w:t>
      </w:r>
      <w:r w:rsidR="005D761A" w:rsidRPr="006537FB">
        <w:rPr>
          <w:rFonts w:cs="Noto Sans"/>
          <w:bCs/>
          <w:iCs/>
          <w:szCs w:val="20"/>
        </w:rPr>
        <w:t>la orden de servicio</w:t>
      </w:r>
      <w:r w:rsidRPr="006537FB">
        <w:rPr>
          <w:rFonts w:cs="Noto Sans"/>
          <w:bCs/>
          <w:iCs/>
          <w:szCs w:val="20"/>
        </w:rPr>
        <w:t xml:space="preserve"> correspondiente a la falla reportada por el Instituto una vez solucionada la misma.</w:t>
      </w:r>
    </w:p>
    <w:p w14:paraId="2FFA4ED0" w14:textId="77777777" w:rsidR="002F2D5B" w:rsidRPr="006537FB" w:rsidRDefault="002F2D5B" w:rsidP="006C7498">
      <w:pPr>
        <w:tabs>
          <w:tab w:val="left" w:pos="1620"/>
        </w:tabs>
        <w:spacing w:line="264" w:lineRule="auto"/>
        <w:jc w:val="both"/>
        <w:rPr>
          <w:rFonts w:cs="Noto Sans"/>
          <w:bCs/>
          <w:iCs/>
          <w:szCs w:val="20"/>
        </w:rPr>
      </w:pPr>
    </w:p>
    <w:p w14:paraId="1F66700A" w14:textId="1F4C1FE4" w:rsidR="00D148E4" w:rsidRPr="006537FB" w:rsidRDefault="00046E80" w:rsidP="006C7498">
      <w:pPr>
        <w:tabs>
          <w:tab w:val="left" w:pos="1620"/>
        </w:tabs>
        <w:spacing w:line="264" w:lineRule="auto"/>
        <w:jc w:val="both"/>
        <w:rPr>
          <w:rFonts w:cs="Noto Sans"/>
          <w:b/>
          <w:iCs/>
          <w:szCs w:val="20"/>
        </w:rPr>
      </w:pPr>
      <w:bookmarkStart w:id="11" w:name="_Toc119317160"/>
      <w:r w:rsidRPr="006537FB">
        <w:rPr>
          <w:rFonts w:cs="Noto Sans"/>
          <w:b/>
          <w:iCs/>
          <w:szCs w:val="20"/>
        </w:rPr>
        <w:t xml:space="preserve">4.2 </w:t>
      </w:r>
      <w:r w:rsidR="00D148E4" w:rsidRPr="006537FB">
        <w:rPr>
          <w:rFonts w:cs="Noto Sans"/>
          <w:b/>
          <w:iCs/>
          <w:szCs w:val="20"/>
        </w:rPr>
        <w:t>Mantenimiento a la plataforma de equipos switches de comunicación de datos</w:t>
      </w:r>
      <w:bookmarkEnd w:id="11"/>
    </w:p>
    <w:p w14:paraId="37E4F192" w14:textId="54A1B3EE" w:rsidR="00D148E4" w:rsidRPr="006537FB" w:rsidRDefault="00D148E4" w:rsidP="006C7498">
      <w:pPr>
        <w:spacing w:line="264" w:lineRule="auto"/>
        <w:jc w:val="both"/>
        <w:rPr>
          <w:rFonts w:cs="Noto Sans"/>
          <w:szCs w:val="20"/>
        </w:rPr>
      </w:pPr>
      <w:r w:rsidRPr="006537FB">
        <w:rPr>
          <w:rFonts w:cs="Noto Sans"/>
          <w:szCs w:val="20"/>
        </w:rPr>
        <w:t xml:space="preserve">El Instituto requiere contar con el “Mantenimiento a la Plataforma de Equipos Switches de Comunicación de Datos” para los equipos descritos en el Apartado 2, Tabla de distribución de Switches de Comunicación de Datos, que le permita mantener su infraestructura tecnológica de red de datos con la continuidad apropiada en las diferentes unidades operativas de IMSS. </w:t>
      </w:r>
    </w:p>
    <w:p w14:paraId="651441E2" w14:textId="77777777" w:rsidR="00D148E4" w:rsidRPr="006537FB" w:rsidRDefault="00D148E4" w:rsidP="006C7498">
      <w:pPr>
        <w:spacing w:line="264" w:lineRule="auto"/>
        <w:jc w:val="both"/>
        <w:rPr>
          <w:rFonts w:cs="Noto Sans"/>
          <w:szCs w:val="20"/>
        </w:rPr>
      </w:pPr>
    </w:p>
    <w:p w14:paraId="55305EC1" w14:textId="50DAA565" w:rsidR="00D148E4" w:rsidRPr="006537FB" w:rsidRDefault="00D148E4" w:rsidP="006C7498">
      <w:pPr>
        <w:spacing w:line="264" w:lineRule="auto"/>
        <w:jc w:val="both"/>
        <w:rPr>
          <w:rFonts w:cs="Noto Sans"/>
          <w:szCs w:val="20"/>
        </w:rPr>
      </w:pPr>
      <w:r w:rsidRPr="006537FB">
        <w:rPr>
          <w:rFonts w:cs="Noto Sans"/>
          <w:szCs w:val="20"/>
        </w:rPr>
        <w:t xml:space="preserve">El “Mantenimiento a la Plataforma de Equipos Switches de Comunicación de Datos” se refiere al mantenimiento preventivo, correctivo y soporte técnico que se le debe brindar a la infraestructura de comunicación de datos del Instituto, y en específico, a los equipos switches de comunicación de datos, tomando en cuenta sus diferentes perfiles y tipos que presentan una o varias fallas y que el </w:t>
      </w:r>
      <w:r w:rsidR="008A6435">
        <w:rPr>
          <w:rFonts w:cs="Noto Sans"/>
          <w:szCs w:val="20"/>
        </w:rPr>
        <w:t>Licitante</w:t>
      </w:r>
      <w:r w:rsidRPr="006537FB">
        <w:rPr>
          <w:rFonts w:cs="Noto Sans"/>
          <w:szCs w:val="20"/>
        </w:rPr>
        <w:t xml:space="preserve"> ganador deberá atender. </w:t>
      </w:r>
    </w:p>
    <w:p w14:paraId="3BB00248" w14:textId="77777777" w:rsidR="00D148E4" w:rsidRPr="006537FB" w:rsidRDefault="00D148E4" w:rsidP="006C7498">
      <w:pPr>
        <w:spacing w:line="264" w:lineRule="auto"/>
        <w:jc w:val="both"/>
        <w:rPr>
          <w:rFonts w:cs="Noto Sans"/>
          <w:szCs w:val="20"/>
        </w:rPr>
      </w:pPr>
    </w:p>
    <w:p w14:paraId="6A545AC5" w14:textId="1F21C138" w:rsidR="00D148E4" w:rsidRPr="006537FB" w:rsidRDefault="00D148E4" w:rsidP="006C7498">
      <w:pPr>
        <w:spacing w:line="264" w:lineRule="auto"/>
        <w:jc w:val="both"/>
        <w:rPr>
          <w:rFonts w:cs="Noto Sans"/>
          <w:szCs w:val="20"/>
        </w:rPr>
      </w:pPr>
      <w:r w:rsidRPr="006537FB">
        <w:rPr>
          <w:rFonts w:cs="Noto Sans"/>
          <w:szCs w:val="20"/>
        </w:rPr>
        <w:t xml:space="preserve">El </w:t>
      </w:r>
      <w:r w:rsidR="008A6435">
        <w:rPr>
          <w:rFonts w:cs="Noto Sans"/>
          <w:szCs w:val="20"/>
        </w:rPr>
        <w:t>Licitante</w:t>
      </w:r>
      <w:r w:rsidRPr="006537FB">
        <w:rPr>
          <w:rFonts w:cs="Noto Sans"/>
          <w:szCs w:val="20"/>
        </w:rPr>
        <w:t xml:space="preserve"> deberá realizar un evento de mantenimiento preventivo a toda la infraestructura de equipo activo objeto de este procedimiento, esto con la finalidad de mantener los equipos en condiciones de funcionalidad y operatividad. </w:t>
      </w:r>
    </w:p>
    <w:p w14:paraId="412B36DF" w14:textId="77777777" w:rsidR="00D148E4" w:rsidRPr="006537FB" w:rsidRDefault="00D148E4" w:rsidP="006C7498">
      <w:pPr>
        <w:spacing w:line="264" w:lineRule="auto"/>
        <w:jc w:val="both"/>
        <w:rPr>
          <w:rFonts w:cs="Noto Sans"/>
          <w:szCs w:val="20"/>
        </w:rPr>
      </w:pPr>
    </w:p>
    <w:p w14:paraId="31E4D3CB" w14:textId="6F0F3007" w:rsidR="00D148E4" w:rsidRPr="006537FB" w:rsidRDefault="00D148E4" w:rsidP="006C7498">
      <w:pPr>
        <w:spacing w:line="264" w:lineRule="auto"/>
        <w:jc w:val="both"/>
        <w:rPr>
          <w:rFonts w:cs="Noto Sans"/>
          <w:szCs w:val="20"/>
        </w:rPr>
      </w:pPr>
      <w:r w:rsidRPr="006537FB">
        <w:rPr>
          <w:rFonts w:cs="Noto Sans"/>
          <w:szCs w:val="20"/>
        </w:rPr>
        <w:t xml:space="preserve">Como parte de las actividades de mantenimiento preventivo, el </w:t>
      </w:r>
      <w:r w:rsidR="008A6435">
        <w:rPr>
          <w:rFonts w:cs="Noto Sans"/>
          <w:szCs w:val="20"/>
        </w:rPr>
        <w:t>Licitante</w:t>
      </w:r>
      <w:r w:rsidRPr="006537FB">
        <w:rPr>
          <w:rFonts w:cs="Noto Sans"/>
          <w:szCs w:val="20"/>
        </w:rPr>
        <w:t xml:space="preserve"> de manera enunciativa y no limitativa deberá realizar: </w:t>
      </w:r>
    </w:p>
    <w:p w14:paraId="329DD0DD" w14:textId="77777777" w:rsidR="00D148E4" w:rsidRPr="006537FB" w:rsidRDefault="00D148E4" w:rsidP="006C7498">
      <w:pPr>
        <w:numPr>
          <w:ilvl w:val="0"/>
          <w:numId w:val="17"/>
        </w:numPr>
        <w:spacing w:line="264" w:lineRule="auto"/>
        <w:contextualSpacing/>
        <w:jc w:val="both"/>
        <w:rPr>
          <w:rFonts w:cs="Noto Sans"/>
          <w:szCs w:val="20"/>
        </w:rPr>
      </w:pPr>
      <w:r w:rsidRPr="006537FB">
        <w:rPr>
          <w:rFonts w:cs="Noto Sans"/>
          <w:szCs w:val="20"/>
        </w:rPr>
        <w:t>Actividades de limpieza interna y externa.</w:t>
      </w:r>
    </w:p>
    <w:p w14:paraId="6B627803" w14:textId="77777777" w:rsidR="00D148E4" w:rsidRPr="006537FB" w:rsidRDefault="00D148E4" w:rsidP="006C7498">
      <w:pPr>
        <w:numPr>
          <w:ilvl w:val="0"/>
          <w:numId w:val="17"/>
        </w:numPr>
        <w:spacing w:line="264" w:lineRule="auto"/>
        <w:contextualSpacing/>
        <w:jc w:val="both"/>
        <w:rPr>
          <w:rFonts w:cs="Noto Sans"/>
          <w:szCs w:val="20"/>
        </w:rPr>
      </w:pPr>
      <w:r w:rsidRPr="006537FB">
        <w:rPr>
          <w:rFonts w:cs="Noto Sans"/>
          <w:szCs w:val="20"/>
        </w:rPr>
        <w:t>Documentación de las marcas y modelos.</w:t>
      </w:r>
    </w:p>
    <w:p w14:paraId="3BA3011A" w14:textId="77777777" w:rsidR="00D148E4" w:rsidRPr="006537FB" w:rsidRDefault="00D148E4" w:rsidP="006C7498">
      <w:pPr>
        <w:numPr>
          <w:ilvl w:val="0"/>
          <w:numId w:val="17"/>
        </w:numPr>
        <w:spacing w:line="264" w:lineRule="auto"/>
        <w:contextualSpacing/>
        <w:jc w:val="both"/>
        <w:rPr>
          <w:rFonts w:cs="Noto Sans"/>
          <w:szCs w:val="20"/>
        </w:rPr>
      </w:pPr>
      <w:r w:rsidRPr="006537FB">
        <w:rPr>
          <w:rFonts w:cs="Noto Sans"/>
          <w:szCs w:val="20"/>
        </w:rPr>
        <w:t>Validar el soporte al protocolo SNMP v2c y v3</w:t>
      </w:r>
    </w:p>
    <w:p w14:paraId="776E1F94" w14:textId="77777777" w:rsidR="00D148E4" w:rsidRPr="006537FB" w:rsidRDefault="00D148E4" w:rsidP="006C7498">
      <w:pPr>
        <w:numPr>
          <w:ilvl w:val="0"/>
          <w:numId w:val="17"/>
        </w:numPr>
        <w:spacing w:line="264" w:lineRule="auto"/>
        <w:contextualSpacing/>
        <w:jc w:val="both"/>
        <w:rPr>
          <w:rFonts w:cs="Noto Sans"/>
          <w:szCs w:val="20"/>
        </w:rPr>
      </w:pPr>
      <w:r w:rsidRPr="006537FB">
        <w:rPr>
          <w:rFonts w:cs="Noto Sans"/>
          <w:szCs w:val="20"/>
        </w:rPr>
        <w:t>Documentar la topología de red de los inmuebles donde se ubiquen los equipos switches a integrar en el servicio de mantenimiento.</w:t>
      </w:r>
    </w:p>
    <w:p w14:paraId="56BE6880" w14:textId="77777777" w:rsidR="00D148E4" w:rsidRPr="006537FB" w:rsidRDefault="00D148E4" w:rsidP="006C7498">
      <w:pPr>
        <w:spacing w:line="264" w:lineRule="auto"/>
        <w:jc w:val="both"/>
        <w:rPr>
          <w:rFonts w:cs="Noto Sans"/>
          <w:szCs w:val="20"/>
        </w:rPr>
      </w:pPr>
    </w:p>
    <w:p w14:paraId="61BBDA87" w14:textId="3CBF1046" w:rsidR="00D148E4" w:rsidRPr="006537FB" w:rsidRDefault="00D148E4" w:rsidP="006C7498">
      <w:pPr>
        <w:spacing w:line="264" w:lineRule="auto"/>
        <w:jc w:val="both"/>
        <w:rPr>
          <w:rFonts w:cs="Noto Sans"/>
          <w:szCs w:val="20"/>
        </w:rPr>
      </w:pPr>
      <w:r w:rsidRPr="006537FB">
        <w:rPr>
          <w:rFonts w:cs="Noto Sans"/>
          <w:szCs w:val="20"/>
        </w:rPr>
        <w:t xml:space="preserve">El servicio deberá prestarse en los inmuebles del Instituto indicados en el Apartado 2, Tabla de distribución de Switches de Comunicación de Datos del presente anexo técnico, sin embargo, derivado de la dinámica de la operación institucional, la ubicación de los equipos puede ser susceptible de cambio físico a otra unidad del Instituto. Lo anterior, previa notificación al </w:t>
      </w:r>
      <w:r w:rsidR="008A6435">
        <w:rPr>
          <w:rFonts w:cs="Noto Sans"/>
          <w:szCs w:val="20"/>
        </w:rPr>
        <w:t>Licitante</w:t>
      </w:r>
      <w:r w:rsidRPr="006537FB">
        <w:rPr>
          <w:rFonts w:cs="Noto Sans"/>
          <w:szCs w:val="20"/>
        </w:rPr>
        <w:t xml:space="preserve"> por parte de la Coordinación Técnica de Telecomunicaciones del Instituto.</w:t>
      </w:r>
    </w:p>
    <w:p w14:paraId="7EBB59AF" w14:textId="77777777" w:rsidR="00D148E4" w:rsidRPr="006537FB" w:rsidRDefault="00D148E4" w:rsidP="006C7498">
      <w:pPr>
        <w:spacing w:line="264" w:lineRule="auto"/>
        <w:rPr>
          <w:rFonts w:cs="Noto Sans"/>
          <w:szCs w:val="20"/>
        </w:rPr>
      </w:pPr>
    </w:p>
    <w:p w14:paraId="746C9D4F" w14:textId="49AAEB80" w:rsidR="00D148E4" w:rsidRPr="006537FB" w:rsidRDefault="00D148E4" w:rsidP="006C7498">
      <w:pPr>
        <w:spacing w:line="264" w:lineRule="auto"/>
        <w:jc w:val="both"/>
        <w:rPr>
          <w:rFonts w:cs="Noto Sans"/>
          <w:szCs w:val="20"/>
        </w:rPr>
      </w:pPr>
      <w:r w:rsidRPr="006537FB">
        <w:rPr>
          <w:rFonts w:cs="Noto Sans"/>
          <w:szCs w:val="20"/>
        </w:rPr>
        <w:t xml:space="preserve">El </w:t>
      </w:r>
      <w:r w:rsidR="008A6435">
        <w:rPr>
          <w:rFonts w:cs="Noto Sans"/>
          <w:szCs w:val="20"/>
        </w:rPr>
        <w:t>Licitante</w:t>
      </w:r>
      <w:r w:rsidRPr="006537FB">
        <w:rPr>
          <w:rFonts w:cs="Noto Sans"/>
          <w:szCs w:val="20"/>
        </w:rPr>
        <w:t xml:space="preserve"> deberá presentar al</w:t>
      </w:r>
      <w:r w:rsidR="00614C01" w:rsidRPr="006537FB">
        <w:rPr>
          <w:rFonts w:cs="Noto Sans"/>
          <w:szCs w:val="20"/>
        </w:rPr>
        <w:t xml:space="preserve"> administrador del contrato</w:t>
      </w:r>
      <w:r w:rsidRPr="006537FB">
        <w:rPr>
          <w:rFonts w:cs="Noto Sans"/>
          <w:szCs w:val="20"/>
        </w:rPr>
        <w:t xml:space="preserve"> en un plazo no mayor a 3 días hábiles posteriores a la notificación del fallo</w:t>
      </w:r>
      <w:r w:rsidR="00614C01" w:rsidRPr="006537FB">
        <w:rPr>
          <w:rFonts w:cs="Noto Sans"/>
          <w:szCs w:val="20"/>
        </w:rPr>
        <w:t>,</w:t>
      </w:r>
      <w:r w:rsidRPr="006537FB">
        <w:rPr>
          <w:rFonts w:cs="Noto Sans"/>
          <w:szCs w:val="20"/>
        </w:rPr>
        <w:t xml:space="preserve"> al personal del </w:t>
      </w:r>
      <w:r w:rsidR="008A6435">
        <w:rPr>
          <w:rFonts w:cs="Noto Sans"/>
          <w:szCs w:val="20"/>
        </w:rPr>
        <w:t>Licitante</w:t>
      </w:r>
      <w:r w:rsidRPr="006537FB">
        <w:rPr>
          <w:rFonts w:cs="Noto Sans"/>
          <w:szCs w:val="20"/>
        </w:rPr>
        <w:t xml:space="preserve"> que será responsable del proyecto en el inmueble denominado Coordinación Técnica de Telecomunicaciones ubicado en Av. Paseo de la Reforma No. 476, Anexo de Telecomunicaciones, Planta Alta, Col. Juárez, C.P. 06600, Ciudad de México. En caso de que no se presente el personal en el plazo </w:t>
      </w:r>
      <w:r w:rsidR="005D761A" w:rsidRPr="006537FB">
        <w:rPr>
          <w:rFonts w:cs="Noto Sans"/>
          <w:szCs w:val="20"/>
        </w:rPr>
        <w:t>señalado</w:t>
      </w:r>
      <w:r w:rsidRPr="006537FB">
        <w:rPr>
          <w:rFonts w:cs="Noto Sans"/>
          <w:szCs w:val="20"/>
        </w:rPr>
        <w:t xml:space="preserve"> se aplicará la pena </w:t>
      </w:r>
      <w:r w:rsidR="005D761A" w:rsidRPr="006537FB">
        <w:rPr>
          <w:rFonts w:cs="Noto Sans"/>
          <w:szCs w:val="20"/>
        </w:rPr>
        <w:t>convencional correspondiente</w:t>
      </w:r>
      <w:r w:rsidRPr="006537FB">
        <w:rPr>
          <w:rFonts w:cs="Noto Sans"/>
          <w:szCs w:val="20"/>
        </w:rPr>
        <w:t>.</w:t>
      </w:r>
    </w:p>
    <w:p w14:paraId="05DBE0F4" w14:textId="77777777" w:rsidR="00D148E4" w:rsidRPr="006537FB" w:rsidRDefault="00D148E4" w:rsidP="006C7498">
      <w:pPr>
        <w:spacing w:line="264" w:lineRule="auto"/>
        <w:jc w:val="both"/>
        <w:rPr>
          <w:rFonts w:cs="Noto Sans"/>
          <w:szCs w:val="20"/>
        </w:rPr>
      </w:pPr>
    </w:p>
    <w:p w14:paraId="5F51B0DA" w14:textId="3319353F" w:rsidR="00D148E4" w:rsidRPr="006537FB" w:rsidRDefault="00D148E4" w:rsidP="006C7498">
      <w:pPr>
        <w:spacing w:line="264" w:lineRule="auto"/>
        <w:jc w:val="both"/>
        <w:rPr>
          <w:rFonts w:cs="Noto Sans"/>
          <w:szCs w:val="20"/>
        </w:rPr>
      </w:pPr>
      <w:r w:rsidRPr="006537FB">
        <w:rPr>
          <w:rFonts w:cs="Noto Sans"/>
          <w:szCs w:val="20"/>
        </w:rPr>
        <w:t xml:space="preserve">El personal del </w:t>
      </w:r>
      <w:r w:rsidR="008A6435">
        <w:rPr>
          <w:rFonts w:cs="Noto Sans"/>
          <w:szCs w:val="20"/>
        </w:rPr>
        <w:t>Licitante</w:t>
      </w:r>
      <w:r w:rsidRPr="006537FB">
        <w:rPr>
          <w:rFonts w:cs="Noto Sans"/>
          <w:szCs w:val="20"/>
        </w:rPr>
        <w:t xml:space="preserve"> deberá portar una identificación en todo momento dentro </w:t>
      </w:r>
      <w:r w:rsidR="00547457">
        <w:rPr>
          <w:rFonts w:cs="Noto Sans"/>
          <w:szCs w:val="20"/>
        </w:rPr>
        <w:t xml:space="preserve">de </w:t>
      </w:r>
      <w:r w:rsidRPr="006537FB">
        <w:rPr>
          <w:rFonts w:cs="Noto Sans"/>
          <w:szCs w:val="20"/>
        </w:rPr>
        <w:t xml:space="preserve">las instalaciones del Instituto, durante el desarrollo de los trabajos necesarios para prestar el servicio. Asimismo, el </w:t>
      </w:r>
      <w:r w:rsidR="008A6435">
        <w:rPr>
          <w:rFonts w:cs="Noto Sans"/>
          <w:szCs w:val="20"/>
        </w:rPr>
        <w:t>Licitante</w:t>
      </w:r>
      <w:r w:rsidRPr="006537FB">
        <w:rPr>
          <w:rFonts w:cs="Noto Sans"/>
          <w:szCs w:val="20"/>
        </w:rPr>
        <w:t xml:space="preserve"> deberá considerar que toda la información que se genere durante la vigencia del servicio es confidencial y propiedad del Instituto.</w:t>
      </w:r>
    </w:p>
    <w:p w14:paraId="5BFA8E95" w14:textId="77777777" w:rsidR="00D148E4" w:rsidRPr="006537FB" w:rsidRDefault="00D148E4" w:rsidP="006C7498">
      <w:pPr>
        <w:autoSpaceDE w:val="0"/>
        <w:autoSpaceDN w:val="0"/>
        <w:adjustRightInd w:val="0"/>
        <w:spacing w:line="264" w:lineRule="auto"/>
        <w:jc w:val="both"/>
        <w:rPr>
          <w:rFonts w:cs="Noto Sans"/>
          <w:szCs w:val="20"/>
        </w:rPr>
      </w:pPr>
    </w:p>
    <w:p w14:paraId="44DFC5D4" w14:textId="2AFBCE43" w:rsidR="00263675" w:rsidRPr="006537FB" w:rsidRDefault="00046E80" w:rsidP="006C7498">
      <w:pPr>
        <w:spacing w:line="264" w:lineRule="auto"/>
        <w:jc w:val="both"/>
        <w:rPr>
          <w:rFonts w:cs="Noto Sans"/>
          <w:b/>
          <w:bCs/>
          <w:szCs w:val="20"/>
        </w:rPr>
      </w:pPr>
      <w:bookmarkStart w:id="12" w:name="_Toc103161356"/>
      <w:bookmarkStart w:id="13" w:name="_Toc115697471"/>
      <w:bookmarkStart w:id="14" w:name="_Toc119317161"/>
      <w:r w:rsidRPr="006537FB">
        <w:rPr>
          <w:rFonts w:cs="Noto Sans"/>
          <w:b/>
          <w:bCs/>
          <w:szCs w:val="20"/>
        </w:rPr>
        <w:t>4.2</w:t>
      </w:r>
      <w:r w:rsidR="00614C01" w:rsidRPr="006537FB">
        <w:rPr>
          <w:rFonts w:cs="Noto Sans"/>
          <w:b/>
          <w:bCs/>
          <w:szCs w:val="20"/>
        </w:rPr>
        <w:t>.1</w:t>
      </w:r>
      <w:r w:rsidRPr="006537FB">
        <w:rPr>
          <w:rFonts w:cs="Noto Sans"/>
          <w:b/>
          <w:bCs/>
          <w:szCs w:val="20"/>
        </w:rPr>
        <w:t xml:space="preserve"> </w:t>
      </w:r>
      <w:r w:rsidR="00263675" w:rsidRPr="006537FB">
        <w:rPr>
          <w:rFonts w:cs="Noto Sans"/>
          <w:b/>
          <w:bCs/>
          <w:szCs w:val="20"/>
        </w:rPr>
        <w:t>Soporte Técnico a</w:t>
      </w:r>
      <w:r w:rsidR="004622ED" w:rsidRPr="006537FB">
        <w:rPr>
          <w:rFonts w:cs="Noto Sans"/>
          <w:b/>
          <w:bCs/>
          <w:szCs w:val="20"/>
        </w:rPr>
        <w:t xml:space="preserve"> plataforma de equipos switches de comunicación de datos</w:t>
      </w:r>
      <w:bookmarkEnd w:id="12"/>
      <w:bookmarkEnd w:id="13"/>
      <w:bookmarkEnd w:id="14"/>
    </w:p>
    <w:p w14:paraId="57B5419D" w14:textId="05F2BE37" w:rsidR="00263675" w:rsidRPr="006537FB" w:rsidRDefault="00263675" w:rsidP="006C7498">
      <w:pPr>
        <w:spacing w:line="264" w:lineRule="auto"/>
        <w:jc w:val="both"/>
        <w:rPr>
          <w:rFonts w:cs="Noto Sans"/>
          <w:szCs w:val="20"/>
        </w:rPr>
      </w:pPr>
      <w:bookmarkStart w:id="15" w:name="_Hlk118886916"/>
      <w:r w:rsidRPr="006537FB">
        <w:rPr>
          <w:rFonts w:cs="Noto Sans"/>
          <w:szCs w:val="20"/>
        </w:rPr>
        <w:t xml:space="preserve">Se deberá entender por soporte técnico a la eliminación de fallas en los equipos o en los componentes de hardware y software (mantenimiento correctivo), para lo cual, el </w:t>
      </w:r>
      <w:r w:rsidR="008A6435">
        <w:rPr>
          <w:rFonts w:cs="Noto Sans"/>
          <w:szCs w:val="20"/>
        </w:rPr>
        <w:t>Licitante</w:t>
      </w:r>
      <w:r w:rsidRPr="006537FB">
        <w:rPr>
          <w:rFonts w:cs="Noto Sans"/>
          <w:szCs w:val="20"/>
        </w:rPr>
        <w:t xml:space="preserve"> deberá incluir todos y cada uno de los recursos técnicos, humanos y de infraestructura como equipos, partes, componentes y refacciones originales y nuevas, necesarias para lograr la total solución de fallas, de acuerdo con el diagnóstico de los equipos. </w:t>
      </w:r>
    </w:p>
    <w:p w14:paraId="5371BA04" w14:textId="77777777" w:rsidR="00214103" w:rsidRPr="006537FB" w:rsidRDefault="00214103" w:rsidP="006C7498">
      <w:pPr>
        <w:spacing w:line="264" w:lineRule="auto"/>
        <w:jc w:val="both"/>
        <w:rPr>
          <w:rFonts w:cs="Noto Sans"/>
          <w:szCs w:val="20"/>
        </w:rPr>
      </w:pPr>
    </w:p>
    <w:p w14:paraId="43E755CA" w14:textId="2F017056" w:rsidR="00214103" w:rsidRPr="006537FB" w:rsidRDefault="00214103" w:rsidP="00214103">
      <w:pPr>
        <w:autoSpaceDE w:val="0"/>
        <w:autoSpaceDN w:val="0"/>
        <w:adjustRightInd w:val="0"/>
        <w:spacing w:line="264" w:lineRule="auto"/>
        <w:jc w:val="both"/>
        <w:rPr>
          <w:rFonts w:cs="Noto Sans"/>
          <w:szCs w:val="20"/>
        </w:rPr>
      </w:pPr>
      <w:r w:rsidRPr="006537FB">
        <w:rPr>
          <w:rFonts w:cs="Noto Sans"/>
          <w:szCs w:val="20"/>
        </w:rPr>
        <w:t xml:space="preserve">Para aquellos equipos que sean identificados con fin de servicio, fin de soporte o indisponibilidad del fabricante, el </w:t>
      </w:r>
      <w:r w:rsidR="008A6435">
        <w:rPr>
          <w:rFonts w:cs="Noto Sans"/>
          <w:szCs w:val="20"/>
        </w:rPr>
        <w:t>Licitante</w:t>
      </w:r>
      <w:r w:rsidRPr="006537FB">
        <w:rPr>
          <w:rFonts w:cs="Noto Sans"/>
          <w:szCs w:val="20"/>
        </w:rPr>
        <w:t xml:space="preserve"> deberá integrar en su propuesta un esquema de optimización de equipo que permita cumplir con los niveles de servicio solicitados en el presente procedimiento</w:t>
      </w:r>
      <w:r w:rsidR="00875488">
        <w:rPr>
          <w:rFonts w:cs="Noto Sans"/>
          <w:szCs w:val="20"/>
        </w:rPr>
        <w:t xml:space="preserve">, misma que </w:t>
      </w:r>
      <w:r w:rsidR="00875488" w:rsidRPr="00875488">
        <w:rPr>
          <w:rFonts w:cs="Noto Sans"/>
          <w:szCs w:val="20"/>
        </w:rPr>
        <w:t>será validada en las mesas de trabajo que sean convocadas por el administrador del contrato</w:t>
      </w:r>
      <w:r w:rsidRPr="006537FB">
        <w:rPr>
          <w:rFonts w:cs="Noto Sans"/>
          <w:szCs w:val="20"/>
        </w:rPr>
        <w:t>.</w:t>
      </w:r>
    </w:p>
    <w:p w14:paraId="5D4182EF" w14:textId="77777777" w:rsidR="00263675" w:rsidRPr="006537FB" w:rsidRDefault="00263675" w:rsidP="006C7498">
      <w:pPr>
        <w:spacing w:line="264" w:lineRule="auto"/>
        <w:jc w:val="both"/>
        <w:rPr>
          <w:rFonts w:cs="Noto Sans"/>
          <w:szCs w:val="20"/>
        </w:rPr>
      </w:pPr>
    </w:p>
    <w:p w14:paraId="3548DFF2" w14:textId="4AADAE4E" w:rsidR="00263675" w:rsidRDefault="00263675" w:rsidP="006C7498">
      <w:pPr>
        <w:spacing w:line="264" w:lineRule="auto"/>
        <w:jc w:val="both"/>
        <w:rPr>
          <w:rFonts w:cs="Noto Sans"/>
          <w:szCs w:val="20"/>
        </w:rPr>
      </w:pPr>
      <w:bookmarkStart w:id="16" w:name="OLE_LINK7"/>
      <w:bookmarkStart w:id="17" w:name="OLE_LINK8"/>
      <w:r w:rsidRPr="006537FB">
        <w:rPr>
          <w:rFonts w:cs="Noto Sans"/>
          <w:szCs w:val="20"/>
        </w:rPr>
        <w:t xml:space="preserve">El tiempo máximo que tendrá el </w:t>
      </w:r>
      <w:r w:rsidR="008A6435">
        <w:rPr>
          <w:rFonts w:cs="Noto Sans"/>
          <w:szCs w:val="20"/>
        </w:rPr>
        <w:t>Licitante</w:t>
      </w:r>
      <w:r w:rsidRPr="006537FB">
        <w:rPr>
          <w:rFonts w:cs="Noto Sans"/>
          <w:szCs w:val="20"/>
        </w:rPr>
        <w:t xml:space="preserve"> para la ventana de intervención de los equipos una vez realizado el diagnóstico previo será de tres horas. En caso de no concluir la atención para resolución del incidente previo diagnóstico en el tiempo especificado, se aplicará la deductiva correspondiente por incumplimiento en los tiempos de solución</w:t>
      </w:r>
      <w:bookmarkEnd w:id="16"/>
      <w:bookmarkEnd w:id="17"/>
      <w:r w:rsidRPr="006537FB">
        <w:rPr>
          <w:rFonts w:cs="Noto Sans"/>
          <w:szCs w:val="20"/>
        </w:rPr>
        <w:t>.</w:t>
      </w:r>
    </w:p>
    <w:p w14:paraId="4BC145B1" w14:textId="77777777" w:rsidR="00A66856" w:rsidRPr="006537FB" w:rsidRDefault="00A66856" w:rsidP="006C7498">
      <w:pPr>
        <w:spacing w:line="264" w:lineRule="auto"/>
        <w:jc w:val="both"/>
        <w:rPr>
          <w:rFonts w:cs="Noto Sans"/>
          <w:szCs w:val="20"/>
        </w:rPr>
      </w:pPr>
    </w:p>
    <w:p w14:paraId="4663893D" w14:textId="44C915F8" w:rsidR="00263675" w:rsidRPr="006537FB" w:rsidRDefault="00263675" w:rsidP="006C7498">
      <w:pPr>
        <w:spacing w:line="264" w:lineRule="auto"/>
        <w:jc w:val="both"/>
        <w:rPr>
          <w:rFonts w:cs="Noto Sans"/>
          <w:szCs w:val="20"/>
        </w:rPr>
      </w:pPr>
      <w:r w:rsidRPr="006537FB">
        <w:rPr>
          <w:rFonts w:cs="Noto Sans"/>
          <w:szCs w:val="20"/>
        </w:rPr>
        <w:t xml:space="preserve">En ningún caso el </w:t>
      </w:r>
      <w:r w:rsidR="008A6435">
        <w:rPr>
          <w:rFonts w:cs="Noto Sans"/>
          <w:szCs w:val="20"/>
        </w:rPr>
        <w:t>Licitante</w:t>
      </w:r>
      <w:r w:rsidRPr="006537FB">
        <w:rPr>
          <w:rFonts w:cs="Noto Sans"/>
          <w:szCs w:val="20"/>
        </w:rPr>
        <w:t xml:space="preserve"> podrá proporcionar soluciones vía telefónica, que impliquen la intervención física de los equipos por parte del personal del Instituto</w:t>
      </w:r>
      <w:r w:rsidR="00A66856">
        <w:rPr>
          <w:rFonts w:cs="Noto Sans"/>
          <w:szCs w:val="20"/>
        </w:rPr>
        <w:t>, e</w:t>
      </w:r>
      <w:r w:rsidRPr="006537FB">
        <w:rPr>
          <w:rFonts w:cs="Noto Sans"/>
          <w:szCs w:val="20"/>
        </w:rPr>
        <w:t xml:space="preserve">ntendiéndose como intervención física la apertura del chasis, retiro de componentes de los equipos o reprogramación de </w:t>
      </w:r>
      <w:r w:rsidR="005D761A" w:rsidRPr="006537FB">
        <w:rPr>
          <w:rFonts w:cs="Noto Sans"/>
          <w:szCs w:val="20"/>
        </w:rPr>
        <w:t>estos</w:t>
      </w:r>
      <w:r w:rsidRPr="006537FB">
        <w:rPr>
          <w:rFonts w:cs="Noto Sans"/>
          <w:szCs w:val="20"/>
        </w:rPr>
        <w:t>.</w:t>
      </w:r>
    </w:p>
    <w:p w14:paraId="7E260747" w14:textId="77777777" w:rsidR="00263675" w:rsidRPr="006537FB" w:rsidRDefault="00263675" w:rsidP="006C7498">
      <w:pPr>
        <w:spacing w:line="264" w:lineRule="auto"/>
        <w:jc w:val="both"/>
        <w:rPr>
          <w:rFonts w:cs="Noto Sans"/>
          <w:szCs w:val="20"/>
        </w:rPr>
      </w:pPr>
    </w:p>
    <w:p w14:paraId="13F2331F" w14:textId="09C8BB28" w:rsidR="00263675" w:rsidRPr="006537FB" w:rsidRDefault="00263675" w:rsidP="006C7498">
      <w:pPr>
        <w:spacing w:line="264" w:lineRule="auto"/>
        <w:jc w:val="both"/>
        <w:rPr>
          <w:rFonts w:cs="Noto Sans"/>
          <w:szCs w:val="20"/>
        </w:rPr>
      </w:pPr>
      <w:r w:rsidRPr="006537FB">
        <w:rPr>
          <w:rFonts w:cs="Noto Sans"/>
          <w:szCs w:val="20"/>
        </w:rPr>
        <w:t xml:space="preserve">Por ningún motivo el </w:t>
      </w:r>
      <w:r w:rsidR="008A6435">
        <w:rPr>
          <w:rFonts w:cs="Noto Sans"/>
          <w:szCs w:val="20"/>
        </w:rPr>
        <w:t>Licitante</w:t>
      </w:r>
      <w:r w:rsidRPr="006537FB">
        <w:rPr>
          <w:rFonts w:cs="Noto Sans"/>
          <w:szCs w:val="20"/>
        </w:rPr>
        <w:t xml:space="preserve"> podrá utilizar los equipos del Instituto o sus componentes, como soporte o refacciones para otros equipos del Instituto u otros clientes, así mismo</w:t>
      </w:r>
      <w:r w:rsidR="00A66856">
        <w:rPr>
          <w:rFonts w:cs="Noto Sans"/>
          <w:szCs w:val="20"/>
        </w:rPr>
        <w:t>,</w:t>
      </w:r>
      <w:r w:rsidRPr="006537FB">
        <w:rPr>
          <w:rFonts w:cs="Noto Sans"/>
          <w:szCs w:val="20"/>
        </w:rPr>
        <w:t xml:space="preserve"> no podrán utilizar partes de equipos pendientes de reparación por falta de refacciones para solucionar fallas de otros equipos. Tampoco podrá hacer uso de partes o componentes de otros equipos que se encuentren en operación para hacer pruebas. </w:t>
      </w:r>
    </w:p>
    <w:p w14:paraId="4D9FD758" w14:textId="77777777" w:rsidR="00263675" w:rsidRPr="006537FB" w:rsidRDefault="00263675" w:rsidP="006C7498">
      <w:pPr>
        <w:spacing w:line="264" w:lineRule="auto"/>
        <w:jc w:val="both"/>
        <w:rPr>
          <w:rFonts w:cs="Noto Sans"/>
          <w:szCs w:val="20"/>
        </w:rPr>
      </w:pPr>
    </w:p>
    <w:p w14:paraId="081535D2" w14:textId="7AEF21C7" w:rsidR="00263675" w:rsidRPr="006537FB" w:rsidRDefault="00263675" w:rsidP="006C7498">
      <w:pPr>
        <w:spacing w:line="264" w:lineRule="auto"/>
        <w:jc w:val="both"/>
        <w:rPr>
          <w:rFonts w:cs="Noto Sans"/>
          <w:szCs w:val="20"/>
        </w:rPr>
      </w:pPr>
      <w:r w:rsidRPr="006537FB">
        <w:rPr>
          <w:rFonts w:cs="Noto Sans"/>
          <w:szCs w:val="20"/>
        </w:rPr>
        <w:t xml:space="preserve">En caso de que, al realizar una intervención, diagnóstico o pruebas del equipo, el </w:t>
      </w:r>
      <w:r w:rsidR="008A6435">
        <w:rPr>
          <w:rFonts w:cs="Noto Sans"/>
          <w:szCs w:val="20"/>
        </w:rPr>
        <w:t>Licitante</w:t>
      </w:r>
      <w:r w:rsidRPr="006537FB">
        <w:rPr>
          <w:rFonts w:cs="Noto Sans"/>
          <w:szCs w:val="20"/>
        </w:rPr>
        <w:t xml:space="preserve"> provoque un daño dentro de las instalaciones del Instituto, los gastos y daños ocasionados tanto al equipo o cualquier bien propiedad del Instituto serán con cargo al </w:t>
      </w:r>
      <w:r w:rsidR="008A6435">
        <w:rPr>
          <w:rFonts w:cs="Noto Sans"/>
          <w:szCs w:val="20"/>
        </w:rPr>
        <w:t>Licitante</w:t>
      </w:r>
      <w:r w:rsidRPr="006537FB">
        <w:rPr>
          <w:rFonts w:cs="Noto Sans"/>
          <w:szCs w:val="20"/>
        </w:rPr>
        <w:t>.</w:t>
      </w:r>
    </w:p>
    <w:p w14:paraId="30BE6D84" w14:textId="77777777" w:rsidR="00263675" w:rsidRPr="006537FB" w:rsidRDefault="00263675" w:rsidP="006C7498">
      <w:pPr>
        <w:spacing w:line="264" w:lineRule="auto"/>
        <w:jc w:val="both"/>
        <w:rPr>
          <w:rFonts w:cs="Noto Sans"/>
          <w:szCs w:val="20"/>
        </w:rPr>
      </w:pPr>
    </w:p>
    <w:p w14:paraId="147C2B96" w14:textId="05204B14" w:rsidR="00263675" w:rsidRPr="006537FB" w:rsidRDefault="00263675" w:rsidP="006C7498">
      <w:pPr>
        <w:spacing w:line="264" w:lineRule="auto"/>
        <w:jc w:val="both"/>
        <w:rPr>
          <w:rFonts w:cs="Noto Sans"/>
          <w:szCs w:val="20"/>
        </w:rPr>
      </w:pPr>
      <w:r w:rsidRPr="006537FB">
        <w:rPr>
          <w:rFonts w:cs="Noto Sans"/>
          <w:szCs w:val="20"/>
        </w:rPr>
        <w:t xml:space="preserve">Cabe señalar que las partes y refacciones incorporadas por el </w:t>
      </w:r>
      <w:r w:rsidR="008A6435">
        <w:rPr>
          <w:rFonts w:cs="Noto Sans"/>
          <w:szCs w:val="20"/>
        </w:rPr>
        <w:t>Licitante</w:t>
      </w:r>
      <w:r w:rsidRPr="006537FB">
        <w:rPr>
          <w:rFonts w:cs="Noto Sans"/>
          <w:szCs w:val="20"/>
        </w:rPr>
        <w:t xml:space="preserve"> como parte del mantenimiento a los dispositivos que integran la infraestructura de tecnologías de la información y </w:t>
      </w:r>
      <w:r w:rsidR="00F46AF7" w:rsidRPr="006537FB">
        <w:rPr>
          <w:rFonts w:cs="Noto Sans"/>
          <w:szCs w:val="20"/>
        </w:rPr>
        <w:t>comunicaciones</w:t>
      </w:r>
      <w:r w:rsidRPr="006537FB">
        <w:rPr>
          <w:rFonts w:cs="Noto Sans"/>
          <w:szCs w:val="20"/>
        </w:rPr>
        <w:t xml:space="preserve"> quedarán a favor del Instituto</w:t>
      </w:r>
      <w:r w:rsidR="00046E80" w:rsidRPr="006537FB">
        <w:rPr>
          <w:rFonts w:cs="Noto Sans"/>
          <w:szCs w:val="20"/>
        </w:rPr>
        <w:t xml:space="preserve"> al finalizar el contrato</w:t>
      </w:r>
      <w:r w:rsidR="00A66856">
        <w:rPr>
          <w:rFonts w:cs="Noto Sans"/>
          <w:szCs w:val="20"/>
        </w:rPr>
        <w:t xml:space="preserve">, </w:t>
      </w:r>
      <w:r w:rsidR="00A66856" w:rsidRPr="00A66856">
        <w:rPr>
          <w:rFonts w:cs="Noto Sans"/>
          <w:szCs w:val="20"/>
        </w:rPr>
        <w:t>por lo que deberá liberar a la Institución de cualquier gravamen o limitación de dominio</w:t>
      </w:r>
      <w:r w:rsidRPr="006537FB">
        <w:rPr>
          <w:rFonts w:cs="Noto Sans"/>
          <w:szCs w:val="20"/>
        </w:rPr>
        <w:t>.</w:t>
      </w:r>
    </w:p>
    <w:bookmarkEnd w:id="15"/>
    <w:p w14:paraId="2656608E" w14:textId="77777777" w:rsidR="00263675" w:rsidRPr="006537FB" w:rsidRDefault="00263675" w:rsidP="006C7498">
      <w:pPr>
        <w:spacing w:line="264" w:lineRule="auto"/>
        <w:jc w:val="both"/>
        <w:rPr>
          <w:rFonts w:cs="Noto Sans"/>
          <w:szCs w:val="20"/>
        </w:rPr>
      </w:pPr>
    </w:p>
    <w:p w14:paraId="2B09CD36" w14:textId="1924A008" w:rsidR="00261257" w:rsidRPr="006537FB" w:rsidRDefault="00046E80" w:rsidP="006C7498">
      <w:pPr>
        <w:spacing w:line="264" w:lineRule="auto"/>
        <w:jc w:val="both"/>
        <w:rPr>
          <w:rFonts w:cs="Noto Sans"/>
          <w:b/>
          <w:bCs/>
          <w:szCs w:val="20"/>
        </w:rPr>
      </w:pPr>
      <w:bookmarkStart w:id="18" w:name="_Toc50544763"/>
      <w:bookmarkStart w:id="19" w:name="_Toc103161361"/>
      <w:bookmarkStart w:id="20" w:name="_Toc115697473"/>
      <w:bookmarkStart w:id="21" w:name="_Toc119317163"/>
      <w:r w:rsidRPr="006537FB">
        <w:rPr>
          <w:rFonts w:cs="Noto Sans"/>
          <w:b/>
          <w:bCs/>
          <w:szCs w:val="20"/>
        </w:rPr>
        <w:t>4.2</w:t>
      </w:r>
      <w:r w:rsidR="00214103" w:rsidRPr="006537FB">
        <w:rPr>
          <w:rFonts w:cs="Noto Sans"/>
          <w:b/>
          <w:bCs/>
          <w:szCs w:val="20"/>
        </w:rPr>
        <w:t>.2</w:t>
      </w:r>
      <w:r w:rsidRPr="006537FB">
        <w:rPr>
          <w:rFonts w:cs="Noto Sans"/>
          <w:b/>
          <w:bCs/>
          <w:szCs w:val="20"/>
        </w:rPr>
        <w:t xml:space="preserve"> </w:t>
      </w:r>
      <w:r w:rsidR="00261257" w:rsidRPr="006537FB">
        <w:rPr>
          <w:rFonts w:cs="Noto Sans"/>
          <w:b/>
          <w:bCs/>
          <w:szCs w:val="20"/>
        </w:rPr>
        <w:t>Orden de Servicio</w:t>
      </w:r>
      <w:bookmarkEnd w:id="18"/>
      <w:bookmarkEnd w:id="19"/>
      <w:bookmarkEnd w:id="20"/>
      <w:bookmarkEnd w:id="21"/>
    </w:p>
    <w:p w14:paraId="32125E78" w14:textId="595AEA3A" w:rsidR="00261257" w:rsidRPr="006537FB" w:rsidRDefault="00261257" w:rsidP="006C7498">
      <w:pPr>
        <w:widowControl w:val="0"/>
        <w:autoSpaceDE w:val="0"/>
        <w:autoSpaceDN w:val="0"/>
        <w:adjustRightInd w:val="0"/>
        <w:spacing w:line="264" w:lineRule="auto"/>
        <w:jc w:val="both"/>
        <w:rPr>
          <w:rFonts w:cs="Noto Sans"/>
          <w:szCs w:val="20"/>
        </w:rPr>
      </w:pPr>
      <w:r w:rsidRPr="006537FB">
        <w:rPr>
          <w:rFonts w:cs="Noto Sans"/>
          <w:szCs w:val="20"/>
        </w:rPr>
        <w:t xml:space="preserve">El </w:t>
      </w:r>
      <w:r w:rsidR="008A6435">
        <w:rPr>
          <w:rFonts w:cs="Noto Sans"/>
          <w:szCs w:val="20"/>
        </w:rPr>
        <w:t>Licitante</w:t>
      </w:r>
      <w:r w:rsidRPr="006537FB">
        <w:rPr>
          <w:rFonts w:cs="Noto Sans"/>
          <w:szCs w:val="20"/>
        </w:rPr>
        <w:t xml:space="preserve"> ganador al término de cada servicio está obligado a entregar por cada equipo atendido el formato denominado “Orden de servicio de reparación de equipos switch”, establecido en el Apartado 4, mismo que deberá ser debidamente elaborado en 2 tantos y estar firmado de conformidad por el área técnica del servicio del IMSS, asimismo deberán ser distribuidas de la siguiente manera: 1 área técnica del servicio </w:t>
      </w:r>
      <w:r w:rsidR="005D761A" w:rsidRPr="006537FB">
        <w:rPr>
          <w:rFonts w:cs="Noto Sans"/>
          <w:szCs w:val="20"/>
        </w:rPr>
        <w:t>designado previamente por el Administrador del Contrato</w:t>
      </w:r>
      <w:r w:rsidRPr="006537FB">
        <w:rPr>
          <w:rFonts w:cs="Noto Sans"/>
          <w:szCs w:val="20"/>
        </w:rPr>
        <w:t xml:space="preserve"> y 1 para el </w:t>
      </w:r>
      <w:r w:rsidR="008A6435">
        <w:rPr>
          <w:rFonts w:cs="Noto Sans"/>
          <w:szCs w:val="20"/>
        </w:rPr>
        <w:t>Licitante</w:t>
      </w:r>
      <w:r w:rsidRPr="006537FB">
        <w:rPr>
          <w:rFonts w:cs="Noto Sans"/>
          <w:szCs w:val="20"/>
        </w:rPr>
        <w:t>.</w:t>
      </w:r>
    </w:p>
    <w:p w14:paraId="123CFC90" w14:textId="77777777" w:rsidR="005D761A" w:rsidRPr="006537FB" w:rsidRDefault="005D761A" w:rsidP="006C7498">
      <w:pPr>
        <w:widowControl w:val="0"/>
        <w:autoSpaceDE w:val="0"/>
        <w:autoSpaceDN w:val="0"/>
        <w:adjustRightInd w:val="0"/>
        <w:spacing w:line="264" w:lineRule="auto"/>
        <w:jc w:val="both"/>
        <w:rPr>
          <w:rFonts w:cs="Noto Sans"/>
          <w:szCs w:val="20"/>
        </w:rPr>
      </w:pPr>
    </w:p>
    <w:p w14:paraId="092B553C" w14:textId="77777777" w:rsidR="00261257" w:rsidRPr="006537FB" w:rsidRDefault="00261257" w:rsidP="006C7498">
      <w:pPr>
        <w:widowControl w:val="0"/>
        <w:autoSpaceDE w:val="0"/>
        <w:autoSpaceDN w:val="0"/>
        <w:adjustRightInd w:val="0"/>
        <w:spacing w:line="264" w:lineRule="auto"/>
        <w:jc w:val="both"/>
        <w:rPr>
          <w:rFonts w:cs="Noto Sans"/>
          <w:szCs w:val="20"/>
        </w:rPr>
      </w:pPr>
      <w:r w:rsidRPr="006537FB">
        <w:rPr>
          <w:rFonts w:cs="Noto Sans"/>
          <w:szCs w:val="20"/>
        </w:rPr>
        <w:t>La Coordinación Técnica de Telecomunicaciones no aceptará aquellas órdenes de servicio que no cuenten con la información necesaria para su seguimiento, además de los datos de identificación del equipo y ubicación, la cual, de manera enunciativa más no limitativa, es la siguiente:</w:t>
      </w:r>
    </w:p>
    <w:p w14:paraId="5E719771" w14:textId="77777777" w:rsidR="00261257" w:rsidRPr="006537FB" w:rsidRDefault="00261257" w:rsidP="006C7498">
      <w:pPr>
        <w:widowControl w:val="0"/>
        <w:autoSpaceDE w:val="0"/>
        <w:autoSpaceDN w:val="0"/>
        <w:adjustRightInd w:val="0"/>
        <w:spacing w:line="264" w:lineRule="auto"/>
        <w:ind w:left="708"/>
        <w:jc w:val="both"/>
        <w:rPr>
          <w:rFonts w:cs="Noto Sans"/>
          <w:szCs w:val="20"/>
        </w:rPr>
      </w:pPr>
      <w:r w:rsidRPr="006537FB">
        <w:rPr>
          <w:rFonts w:cs="Noto Sans"/>
          <w:szCs w:val="20"/>
        </w:rPr>
        <w:t>a)</w:t>
      </w:r>
      <w:r w:rsidRPr="006537FB">
        <w:rPr>
          <w:rFonts w:cs="Noto Sans"/>
          <w:szCs w:val="20"/>
        </w:rPr>
        <w:tab/>
        <w:t>Descripción de actividades efectuadas para solución de la falla.</w:t>
      </w:r>
    </w:p>
    <w:p w14:paraId="46CBB02E" w14:textId="77777777" w:rsidR="00261257" w:rsidRPr="006537FB" w:rsidRDefault="00261257" w:rsidP="006C7498">
      <w:pPr>
        <w:widowControl w:val="0"/>
        <w:autoSpaceDE w:val="0"/>
        <w:autoSpaceDN w:val="0"/>
        <w:adjustRightInd w:val="0"/>
        <w:spacing w:line="264" w:lineRule="auto"/>
        <w:ind w:left="708"/>
        <w:jc w:val="both"/>
        <w:rPr>
          <w:rFonts w:cs="Noto Sans"/>
          <w:szCs w:val="20"/>
        </w:rPr>
      </w:pPr>
      <w:r w:rsidRPr="006537FB">
        <w:rPr>
          <w:rFonts w:cs="Noto Sans"/>
          <w:szCs w:val="20"/>
        </w:rPr>
        <w:t>b)</w:t>
      </w:r>
      <w:r w:rsidRPr="006537FB">
        <w:rPr>
          <w:rFonts w:cs="Noto Sans"/>
          <w:szCs w:val="20"/>
        </w:rPr>
        <w:tab/>
        <w:t xml:space="preserve">Firma del técnico que atendió el equipo. </w:t>
      </w:r>
    </w:p>
    <w:p w14:paraId="0F329E4B" w14:textId="1B95D30E" w:rsidR="00261257" w:rsidRPr="006537FB" w:rsidRDefault="00261257" w:rsidP="006C7498">
      <w:pPr>
        <w:widowControl w:val="0"/>
        <w:autoSpaceDE w:val="0"/>
        <w:autoSpaceDN w:val="0"/>
        <w:adjustRightInd w:val="0"/>
        <w:spacing w:line="264" w:lineRule="auto"/>
        <w:ind w:left="708"/>
        <w:jc w:val="both"/>
        <w:rPr>
          <w:rFonts w:cs="Noto Sans"/>
          <w:szCs w:val="20"/>
        </w:rPr>
      </w:pPr>
      <w:r w:rsidRPr="006537FB">
        <w:rPr>
          <w:rFonts w:cs="Noto Sans"/>
          <w:szCs w:val="20"/>
        </w:rPr>
        <w:t>c)</w:t>
      </w:r>
      <w:r w:rsidRPr="006537FB">
        <w:rPr>
          <w:rFonts w:cs="Noto Sans"/>
          <w:szCs w:val="20"/>
        </w:rPr>
        <w:tab/>
      </w:r>
      <w:r w:rsidR="008479FC">
        <w:rPr>
          <w:rFonts w:cs="Noto Sans"/>
          <w:szCs w:val="20"/>
        </w:rPr>
        <w:t>N</w:t>
      </w:r>
      <w:r w:rsidRPr="006537FB">
        <w:rPr>
          <w:rFonts w:cs="Noto Sans"/>
          <w:szCs w:val="20"/>
        </w:rPr>
        <w:t>ombre</w:t>
      </w:r>
      <w:r w:rsidR="008479FC">
        <w:rPr>
          <w:rFonts w:cs="Noto Sans"/>
          <w:szCs w:val="20"/>
        </w:rPr>
        <w:t>, matrícula y firma</w:t>
      </w:r>
      <w:r w:rsidRPr="006537FB">
        <w:rPr>
          <w:rFonts w:cs="Noto Sans"/>
          <w:szCs w:val="20"/>
        </w:rPr>
        <w:t xml:space="preserve"> del usuario</w:t>
      </w:r>
      <w:r w:rsidR="008479FC">
        <w:rPr>
          <w:rFonts w:cs="Noto Sans"/>
          <w:szCs w:val="20"/>
        </w:rPr>
        <w:t xml:space="preserve"> del Instituto que recibe el servicio</w:t>
      </w:r>
    </w:p>
    <w:p w14:paraId="3200F04F" w14:textId="77777777" w:rsidR="00261257" w:rsidRPr="006537FB" w:rsidRDefault="00261257" w:rsidP="006C7498">
      <w:pPr>
        <w:widowControl w:val="0"/>
        <w:autoSpaceDE w:val="0"/>
        <w:autoSpaceDN w:val="0"/>
        <w:adjustRightInd w:val="0"/>
        <w:spacing w:line="264" w:lineRule="auto"/>
        <w:jc w:val="both"/>
        <w:rPr>
          <w:rFonts w:cs="Noto Sans"/>
          <w:szCs w:val="20"/>
        </w:rPr>
      </w:pPr>
    </w:p>
    <w:p w14:paraId="690FD05A" w14:textId="77777777" w:rsidR="00261257" w:rsidRPr="006537FB" w:rsidRDefault="00261257" w:rsidP="006C7498">
      <w:pPr>
        <w:widowControl w:val="0"/>
        <w:autoSpaceDE w:val="0"/>
        <w:autoSpaceDN w:val="0"/>
        <w:adjustRightInd w:val="0"/>
        <w:spacing w:line="264" w:lineRule="auto"/>
        <w:jc w:val="both"/>
        <w:rPr>
          <w:rFonts w:cs="Noto Sans"/>
          <w:szCs w:val="20"/>
        </w:rPr>
      </w:pPr>
      <w:r w:rsidRPr="006537FB">
        <w:rPr>
          <w:rFonts w:cs="Noto Sans"/>
          <w:szCs w:val="20"/>
        </w:rPr>
        <w:t>Asimismo, para hacer constar que la prestación del servicio se proporciona a entera satisfacción del Instituto, se deberá elaborar.</w:t>
      </w:r>
    </w:p>
    <w:p w14:paraId="1EB8FBBE" w14:textId="13C46DD6" w:rsidR="00261257" w:rsidRPr="006537FB" w:rsidRDefault="00261257" w:rsidP="006C7498">
      <w:pPr>
        <w:pStyle w:val="Prrafodelista"/>
        <w:widowControl w:val="0"/>
        <w:numPr>
          <w:ilvl w:val="0"/>
          <w:numId w:val="18"/>
        </w:numPr>
        <w:autoSpaceDE w:val="0"/>
        <w:autoSpaceDN w:val="0"/>
        <w:adjustRightInd w:val="0"/>
        <w:spacing w:line="264" w:lineRule="auto"/>
        <w:ind w:left="1418" w:hanging="709"/>
        <w:jc w:val="both"/>
        <w:rPr>
          <w:rFonts w:cs="Noto Sans"/>
          <w:szCs w:val="20"/>
        </w:rPr>
      </w:pPr>
      <w:r w:rsidRPr="006537FB">
        <w:rPr>
          <w:rFonts w:cs="Noto Sans"/>
          <w:szCs w:val="20"/>
        </w:rPr>
        <w:t xml:space="preserve">Un reporte </w:t>
      </w:r>
      <w:r w:rsidR="008479FC">
        <w:rPr>
          <w:rFonts w:cs="Noto Sans"/>
          <w:szCs w:val="20"/>
        </w:rPr>
        <w:t>mensu</w:t>
      </w:r>
      <w:r w:rsidRPr="006537FB">
        <w:rPr>
          <w:rFonts w:cs="Noto Sans"/>
          <w:szCs w:val="20"/>
        </w:rPr>
        <w:t xml:space="preserve">al del servicio, en el que se deberá hacer constar el número de equipos atendidos por unidad médica o administrativa. </w:t>
      </w:r>
    </w:p>
    <w:p w14:paraId="399E62D8" w14:textId="77777777" w:rsidR="00261257" w:rsidRDefault="00261257" w:rsidP="006C7498">
      <w:pPr>
        <w:widowControl w:val="0"/>
        <w:numPr>
          <w:ilvl w:val="0"/>
          <w:numId w:val="18"/>
        </w:numPr>
        <w:autoSpaceDE w:val="0"/>
        <w:autoSpaceDN w:val="0"/>
        <w:adjustRightInd w:val="0"/>
        <w:spacing w:line="264" w:lineRule="auto"/>
        <w:ind w:left="1418" w:hanging="709"/>
        <w:contextualSpacing/>
        <w:jc w:val="both"/>
        <w:rPr>
          <w:rFonts w:cs="Noto Sans"/>
          <w:szCs w:val="20"/>
        </w:rPr>
      </w:pPr>
      <w:r w:rsidRPr="006537FB">
        <w:rPr>
          <w:rFonts w:cs="Noto Sans"/>
          <w:szCs w:val="20"/>
        </w:rPr>
        <w:t xml:space="preserve">Un reporte final donde se deberá hacer constar el número total de equipos atendidos y operando correctamente. </w:t>
      </w:r>
    </w:p>
    <w:p w14:paraId="09D66088" w14:textId="77777777" w:rsidR="00FB5D9A" w:rsidRPr="006537FB" w:rsidRDefault="00FB5D9A" w:rsidP="006C7498">
      <w:pPr>
        <w:widowControl w:val="0"/>
        <w:numPr>
          <w:ilvl w:val="0"/>
          <w:numId w:val="18"/>
        </w:numPr>
        <w:autoSpaceDE w:val="0"/>
        <w:autoSpaceDN w:val="0"/>
        <w:adjustRightInd w:val="0"/>
        <w:spacing w:line="264" w:lineRule="auto"/>
        <w:ind w:left="1418" w:hanging="709"/>
        <w:contextualSpacing/>
        <w:jc w:val="both"/>
        <w:rPr>
          <w:rFonts w:cs="Noto Sans"/>
          <w:szCs w:val="20"/>
        </w:rPr>
      </w:pPr>
    </w:p>
    <w:p w14:paraId="0C42C280" w14:textId="2DF4D10F" w:rsidR="00261257" w:rsidRPr="006537FB" w:rsidRDefault="00261257" w:rsidP="006C7498">
      <w:pPr>
        <w:widowControl w:val="0"/>
        <w:autoSpaceDE w:val="0"/>
        <w:autoSpaceDN w:val="0"/>
        <w:adjustRightInd w:val="0"/>
        <w:spacing w:line="264" w:lineRule="auto"/>
        <w:jc w:val="both"/>
        <w:rPr>
          <w:rFonts w:cs="Noto Sans"/>
          <w:szCs w:val="20"/>
        </w:rPr>
      </w:pPr>
      <w:r w:rsidRPr="006537FB">
        <w:rPr>
          <w:rFonts w:cs="Noto Sans"/>
          <w:szCs w:val="20"/>
        </w:rPr>
        <w:t xml:space="preserve">Ambos reportes deberán ser por escrito, con acuse de recibo por el </w:t>
      </w:r>
      <w:r w:rsidR="00A55570" w:rsidRPr="006537FB">
        <w:rPr>
          <w:rFonts w:cs="Noto Sans"/>
          <w:szCs w:val="20"/>
        </w:rPr>
        <w:t>administrador del contrato</w:t>
      </w:r>
      <w:r w:rsidRPr="006537FB">
        <w:rPr>
          <w:rFonts w:cs="Noto Sans"/>
          <w:szCs w:val="20"/>
        </w:rPr>
        <w:t xml:space="preserve">. </w:t>
      </w:r>
    </w:p>
    <w:p w14:paraId="782C6DA8" w14:textId="77777777" w:rsidR="00261257" w:rsidRPr="006537FB" w:rsidRDefault="00261257" w:rsidP="006C7498">
      <w:pPr>
        <w:widowControl w:val="0"/>
        <w:tabs>
          <w:tab w:val="left" w:pos="900"/>
          <w:tab w:val="left" w:pos="1080"/>
        </w:tabs>
        <w:suppressAutoHyphens/>
        <w:overflowPunct w:val="0"/>
        <w:autoSpaceDE w:val="0"/>
        <w:spacing w:line="264" w:lineRule="auto"/>
        <w:contextualSpacing/>
        <w:jc w:val="both"/>
        <w:textAlignment w:val="baseline"/>
        <w:rPr>
          <w:rFonts w:cs="Noto Sans"/>
          <w:szCs w:val="20"/>
        </w:rPr>
      </w:pPr>
    </w:p>
    <w:p w14:paraId="6160D8C3" w14:textId="2D1C1585" w:rsidR="00A20D1F" w:rsidRPr="006537FB" w:rsidRDefault="00046E80" w:rsidP="006C7498">
      <w:pPr>
        <w:widowControl w:val="0"/>
        <w:tabs>
          <w:tab w:val="left" w:pos="900"/>
          <w:tab w:val="left" w:pos="1080"/>
        </w:tabs>
        <w:suppressAutoHyphens/>
        <w:overflowPunct w:val="0"/>
        <w:autoSpaceDE w:val="0"/>
        <w:spacing w:line="264" w:lineRule="auto"/>
        <w:jc w:val="both"/>
        <w:textAlignment w:val="baseline"/>
        <w:rPr>
          <w:rFonts w:cs="Noto Sans"/>
          <w:b/>
          <w:bCs/>
          <w:szCs w:val="20"/>
        </w:rPr>
      </w:pPr>
      <w:bookmarkStart w:id="22" w:name="_Toc119317165"/>
      <w:r w:rsidRPr="006537FB">
        <w:rPr>
          <w:rFonts w:cs="Noto Sans"/>
          <w:b/>
          <w:bCs/>
          <w:szCs w:val="20"/>
        </w:rPr>
        <w:t>4.2</w:t>
      </w:r>
      <w:r w:rsidR="00214103" w:rsidRPr="006537FB">
        <w:rPr>
          <w:rFonts w:cs="Noto Sans"/>
          <w:b/>
          <w:bCs/>
          <w:szCs w:val="20"/>
        </w:rPr>
        <w:t>.3</w:t>
      </w:r>
      <w:r w:rsidRPr="006537FB">
        <w:rPr>
          <w:rFonts w:cs="Noto Sans"/>
          <w:b/>
          <w:bCs/>
          <w:szCs w:val="20"/>
        </w:rPr>
        <w:t xml:space="preserve"> </w:t>
      </w:r>
      <w:r w:rsidR="00A20D1F" w:rsidRPr="006537FB">
        <w:rPr>
          <w:rFonts w:cs="Noto Sans"/>
          <w:b/>
          <w:bCs/>
          <w:szCs w:val="20"/>
        </w:rPr>
        <w:t>Transferencia de Conocimientos</w:t>
      </w:r>
      <w:bookmarkEnd w:id="22"/>
    </w:p>
    <w:p w14:paraId="5B688AFA" w14:textId="731BE8FD" w:rsidR="00A20D1F" w:rsidRPr="006537FB" w:rsidRDefault="00A20D1F" w:rsidP="006C7498">
      <w:pPr>
        <w:widowControl w:val="0"/>
        <w:autoSpaceDE w:val="0"/>
        <w:autoSpaceDN w:val="0"/>
        <w:adjustRightInd w:val="0"/>
        <w:spacing w:line="264" w:lineRule="auto"/>
        <w:jc w:val="both"/>
        <w:rPr>
          <w:rFonts w:cs="Noto Sans"/>
          <w:szCs w:val="20"/>
        </w:rPr>
      </w:pPr>
      <w:r w:rsidRPr="006537FB">
        <w:rPr>
          <w:rFonts w:cs="Noto Sans"/>
          <w:szCs w:val="20"/>
        </w:rPr>
        <w:t xml:space="preserve">El </w:t>
      </w:r>
      <w:r w:rsidR="008A6435">
        <w:rPr>
          <w:rFonts w:cs="Noto Sans"/>
          <w:szCs w:val="20"/>
        </w:rPr>
        <w:t>Licitante</w:t>
      </w:r>
      <w:r w:rsidRPr="006537FB">
        <w:rPr>
          <w:rFonts w:cs="Noto Sans"/>
          <w:szCs w:val="20"/>
        </w:rPr>
        <w:t xml:space="preserve"> deberá incluir como parte del servicio, la transferencia de conocimientos derivada de las actividades de mantenimiento realizadas en el presente contrato, a efecto de potencializar las capacidades en beneficio del Instituto. </w:t>
      </w:r>
      <w:r w:rsidR="00A55570" w:rsidRPr="006537FB">
        <w:rPr>
          <w:rFonts w:cs="Noto Sans"/>
          <w:szCs w:val="20"/>
        </w:rPr>
        <w:t xml:space="preserve">Las fechas se definirán en las reuniones de trabajo iniciales que se tengan con el </w:t>
      </w:r>
      <w:r w:rsidR="00B82B6D">
        <w:rPr>
          <w:rFonts w:cs="Noto Sans"/>
          <w:szCs w:val="20"/>
        </w:rPr>
        <w:t>Licitante</w:t>
      </w:r>
      <w:r w:rsidR="00A55570" w:rsidRPr="006537FB">
        <w:rPr>
          <w:rFonts w:cs="Noto Sans"/>
          <w:szCs w:val="20"/>
        </w:rPr>
        <w:t xml:space="preserve"> y el administrador del contrato.</w:t>
      </w:r>
    </w:p>
    <w:p w14:paraId="54A8865D" w14:textId="77777777" w:rsidR="00A20D1F" w:rsidRPr="006537FB" w:rsidRDefault="00A20D1F" w:rsidP="006C7498">
      <w:pPr>
        <w:widowControl w:val="0"/>
        <w:autoSpaceDE w:val="0"/>
        <w:autoSpaceDN w:val="0"/>
        <w:adjustRightInd w:val="0"/>
        <w:spacing w:line="264" w:lineRule="auto"/>
        <w:jc w:val="both"/>
        <w:rPr>
          <w:rFonts w:cs="Noto Sans"/>
          <w:szCs w:val="20"/>
        </w:rPr>
      </w:pPr>
    </w:p>
    <w:p w14:paraId="60378D0D" w14:textId="1EAB5237" w:rsidR="00A20D1F" w:rsidRDefault="00A20D1F" w:rsidP="006C7498">
      <w:pPr>
        <w:widowControl w:val="0"/>
        <w:autoSpaceDE w:val="0"/>
        <w:autoSpaceDN w:val="0"/>
        <w:adjustRightInd w:val="0"/>
        <w:spacing w:line="264" w:lineRule="auto"/>
        <w:jc w:val="both"/>
        <w:rPr>
          <w:rFonts w:cs="Noto Sans"/>
          <w:szCs w:val="20"/>
        </w:rPr>
      </w:pPr>
      <w:r w:rsidRPr="006537FB">
        <w:rPr>
          <w:rFonts w:cs="Noto Sans"/>
          <w:szCs w:val="20"/>
        </w:rPr>
        <w:t xml:space="preserve">La transferencia de conocimiento se podrá llevar a cabo en las instalaciones del fabricante, en un centro de capacitación, en las instalaciones del </w:t>
      </w:r>
      <w:r w:rsidR="008A6435">
        <w:rPr>
          <w:rFonts w:cs="Noto Sans"/>
          <w:szCs w:val="20"/>
        </w:rPr>
        <w:t>Licitante</w:t>
      </w:r>
      <w:r w:rsidRPr="006537FB">
        <w:rPr>
          <w:rFonts w:cs="Noto Sans"/>
          <w:szCs w:val="20"/>
        </w:rPr>
        <w:t xml:space="preserve">, o igualmente de manera remota. Deberá considerar un </w:t>
      </w:r>
      <w:r w:rsidR="00356960">
        <w:rPr>
          <w:rFonts w:cs="Noto Sans"/>
          <w:szCs w:val="20"/>
        </w:rPr>
        <w:t xml:space="preserve">mínimo de 35 y un </w:t>
      </w:r>
      <w:r w:rsidRPr="006537FB">
        <w:rPr>
          <w:rFonts w:cs="Noto Sans"/>
          <w:szCs w:val="20"/>
        </w:rPr>
        <w:t xml:space="preserve">máximo de </w:t>
      </w:r>
      <w:r w:rsidR="00356960">
        <w:rPr>
          <w:rFonts w:cs="Noto Sans"/>
          <w:szCs w:val="20"/>
        </w:rPr>
        <w:t>7</w:t>
      </w:r>
      <w:r w:rsidRPr="006537FB">
        <w:rPr>
          <w:rFonts w:cs="Noto Sans"/>
          <w:szCs w:val="20"/>
        </w:rPr>
        <w:t>0 personas, la transferencia de conocimientos deberá comprender los siguientes temas como mínimo; siendo estos enunciativos, pero no limitativos:</w:t>
      </w:r>
    </w:p>
    <w:p w14:paraId="67BCE63A" w14:textId="77777777" w:rsidR="00A20D1F" w:rsidRPr="006537FB" w:rsidRDefault="00A20D1F" w:rsidP="006C7498">
      <w:pPr>
        <w:widowControl w:val="0"/>
        <w:numPr>
          <w:ilvl w:val="0"/>
          <w:numId w:val="19"/>
        </w:numPr>
        <w:autoSpaceDE w:val="0"/>
        <w:autoSpaceDN w:val="0"/>
        <w:adjustRightInd w:val="0"/>
        <w:spacing w:line="264" w:lineRule="auto"/>
        <w:contextualSpacing/>
        <w:jc w:val="both"/>
        <w:rPr>
          <w:rFonts w:cs="Noto Sans"/>
          <w:szCs w:val="20"/>
        </w:rPr>
      </w:pPr>
      <w:r w:rsidRPr="006537FB">
        <w:rPr>
          <w:rFonts w:cs="Noto Sans"/>
          <w:szCs w:val="20"/>
        </w:rPr>
        <w:t>Mantenimiento básico del software y hardware instalado</w:t>
      </w:r>
    </w:p>
    <w:p w14:paraId="54D92BB7" w14:textId="79795F45" w:rsidR="00A20D1F" w:rsidRPr="006537FB" w:rsidRDefault="00A20D1F" w:rsidP="006C7498">
      <w:pPr>
        <w:widowControl w:val="0"/>
        <w:numPr>
          <w:ilvl w:val="0"/>
          <w:numId w:val="19"/>
        </w:numPr>
        <w:autoSpaceDE w:val="0"/>
        <w:autoSpaceDN w:val="0"/>
        <w:adjustRightInd w:val="0"/>
        <w:spacing w:line="264" w:lineRule="auto"/>
        <w:contextualSpacing/>
        <w:jc w:val="both"/>
        <w:rPr>
          <w:rFonts w:cs="Noto Sans"/>
          <w:szCs w:val="20"/>
        </w:rPr>
      </w:pPr>
      <w:r w:rsidRPr="006537FB">
        <w:rPr>
          <w:rFonts w:cs="Noto Sans"/>
          <w:szCs w:val="20"/>
        </w:rPr>
        <w:t xml:space="preserve">Configuración básica de </w:t>
      </w:r>
      <w:r w:rsidR="007F312F" w:rsidRPr="006537FB">
        <w:rPr>
          <w:rFonts w:cs="Noto Sans"/>
          <w:szCs w:val="20"/>
        </w:rPr>
        <w:t>equipos</w:t>
      </w:r>
      <w:r w:rsidRPr="006537FB">
        <w:rPr>
          <w:rFonts w:cs="Noto Sans"/>
          <w:szCs w:val="20"/>
        </w:rPr>
        <w:t xml:space="preserve"> switches.</w:t>
      </w:r>
    </w:p>
    <w:p w14:paraId="2A6EF3DB" w14:textId="77777777" w:rsidR="00A20D1F" w:rsidRPr="006537FB" w:rsidRDefault="00A20D1F" w:rsidP="006C7498">
      <w:pPr>
        <w:widowControl w:val="0"/>
        <w:numPr>
          <w:ilvl w:val="0"/>
          <w:numId w:val="19"/>
        </w:numPr>
        <w:autoSpaceDE w:val="0"/>
        <w:autoSpaceDN w:val="0"/>
        <w:adjustRightInd w:val="0"/>
        <w:spacing w:line="264" w:lineRule="auto"/>
        <w:contextualSpacing/>
        <w:jc w:val="both"/>
        <w:rPr>
          <w:rFonts w:cs="Noto Sans"/>
          <w:szCs w:val="20"/>
        </w:rPr>
      </w:pPr>
      <w:r w:rsidRPr="006537FB">
        <w:rPr>
          <w:rFonts w:cs="Noto Sans"/>
          <w:szCs w:val="20"/>
        </w:rPr>
        <w:t>Atención y diagnóstico a fallas comunes</w:t>
      </w:r>
    </w:p>
    <w:p w14:paraId="7D8DF35E" w14:textId="77777777" w:rsidR="00A20D1F" w:rsidRPr="006537FB" w:rsidRDefault="00A20D1F" w:rsidP="006C7498">
      <w:pPr>
        <w:widowControl w:val="0"/>
        <w:autoSpaceDE w:val="0"/>
        <w:autoSpaceDN w:val="0"/>
        <w:adjustRightInd w:val="0"/>
        <w:spacing w:line="264" w:lineRule="auto"/>
        <w:jc w:val="both"/>
        <w:rPr>
          <w:rFonts w:cs="Noto Sans"/>
          <w:szCs w:val="20"/>
        </w:rPr>
      </w:pPr>
    </w:p>
    <w:p w14:paraId="13E22702" w14:textId="4E254B4D" w:rsidR="002B5DF5" w:rsidRPr="006537FB" w:rsidRDefault="002B5DF5" w:rsidP="006C7498">
      <w:pPr>
        <w:widowControl w:val="0"/>
        <w:autoSpaceDE w:val="0"/>
        <w:autoSpaceDN w:val="0"/>
        <w:adjustRightInd w:val="0"/>
        <w:spacing w:line="264" w:lineRule="auto"/>
        <w:jc w:val="both"/>
        <w:rPr>
          <w:rFonts w:cs="Noto Sans"/>
          <w:szCs w:val="20"/>
        </w:rPr>
      </w:pPr>
      <w:r w:rsidRPr="006537FB">
        <w:rPr>
          <w:rFonts w:cs="Noto Sans"/>
          <w:szCs w:val="20"/>
        </w:rPr>
        <w:t xml:space="preserve">En caso de que la transferencia de conocimientos la programe el </w:t>
      </w:r>
      <w:r w:rsidR="008A6435">
        <w:rPr>
          <w:rFonts w:cs="Noto Sans"/>
          <w:szCs w:val="20"/>
        </w:rPr>
        <w:t>Licitante</w:t>
      </w:r>
      <w:r w:rsidRPr="006537FB">
        <w:rPr>
          <w:rFonts w:cs="Noto Sans"/>
          <w:szCs w:val="20"/>
        </w:rPr>
        <w:t xml:space="preserve"> en instalaciones ajenas al Instituto, deberá entregar al Administrador del contrato</w:t>
      </w:r>
      <w:r w:rsidR="004622ED" w:rsidRPr="006537FB">
        <w:rPr>
          <w:rFonts w:cs="Noto Sans"/>
          <w:szCs w:val="20"/>
        </w:rPr>
        <w:t xml:space="preserve">, con mínimo de cinco días </w:t>
      </w:r>
      <w:r w:rsidR="00356960">
        <w:rPr>
          <w:rFonts w:cs="Noto Sans"/>
          <w:szCs w:val="20"/>
        </w:rPr>
        <w:t xml:space="preserve">naturales </w:t>
      </w:r>
      <w:r w:rsidR="004622ED" w:rsidRPr="006537FB">
        <w:rPr>
          <w:rFonts w:cs="Noto Sans"/>
          <w:szCs w:val="20"/>
        </w:rPr>
        <w:t>de anticipación a la fecha de inicio,</w:t>
      </w:r>
      <w:r w:rsidRPr="006537FB">
        <w:rPr>
          <w:rFonts w:cs="Noto Sans"/>
          <w:szCs w:val="20"/>
        </w:rPr>
        <w:t xml:space="preserve"> el dictamen de protección civil respectivo de las instalaciones a utilizar, conforme al numeral 4.24.4 inciso p) de las Políticas, Bases y </w:t>
      </w:r>
      <w:r w:rsidR="00B515F4" w:rsidRPr="006537FB">
        <w:rPr>
          <w:rFonts w:cs="Noto Sans"/>
          <w:szCs w:val="20"/>
        </w:rPr>
        <w:t>lineamientos</w:t>
      </w:r>
      <w:r w:rsidRPr="006537FB">
        <w:rPr>
          <w:rFonts w:cs="Noto Sans"/>
          <w:szCs w:val="20"/>
        </w:rPr>
        <w:t xml:space="preserve"> en materia de Adquisiciones, </w:t>
      </w:r>
      <w:r w:rsidR="00F457D0" w:rsidRPr="006537FB">
        <w:rPr>
          <w:rFonts w:cs="Noto Sans"/>
          <w:szCs w:val="20"/>
        </w:rPr>
        <w:t>A</w:t>
      </w:r>
      <w:r w:rsidRPr="006537FB">
        <w:rPr>
          <w:rFonts w:cs="Noto Sans"/>
          <w:szCs w:val="20"/>
        </w:rPr>
        <w:t xml:space="preserve">rrendamientos y </w:t>
      </w:r>
      <w:r w:rsidR="00F457D0" w:rsidRPr="006537FB">
        <w:rPr>
          <w:rFonts w:cs="Noto Sans"/>
          <w:szCs w:val="20"/>
        </w:rPr>
        <w:t>S</w:t>
      </w:r>
      <w:r w:rsidRPr="006537FB">
        <w:rPr>
          <w:rFonts w:cs="Noto Sans"/>
          <w:szCs w:val="20"/>
        </w:rPr>
        <w:t>ervicios del Instituto Mexicano del Seguro Social.</w:t>
      </w:r>
    </w:p>
    <w:p w14:paraId="0B0F05B6" w14:textId="77777777" w:rsidR="002B5DF5" w:rsidRPr="006537FB" w:rsidRDefault="002B5DF5" w:rsidP="006C7498">
      <w:pPr>
        <w:widowControl w:val="0"/>
        <w:autoSpaceDE w:val="0"/>
        <w:autoSpaceDN w:val="0"/>
        <w:adjustRightInd w:val="0"/>
        <w:spacing w:line="264" w:lineRule="auto"/>
        <w:jc w:val="both"/>
        <w:rPr>
          <w:rFonts w:cs="Noto Sans"/>
          <w:szCs w:val="20"/>
        </w:rPr>
      </w:pPr>
    </w:p>
    <w:p w14:paraId="49BE630C" w14:textId="51151E5F" w:rsidR="00A20D1F" w:rsidRPr="006537FB" w:rsidRDefault="00A20D1F" w:rsidP="006C7498">
      <w:pPr>
        <w:widowControl w:val="0"/>
        <w:autoSpaceDE w:val="0"/>
        <w:autoSpaceDN w:val="0"/>
        <w:adjustRightInd w:val="0"/>
        <w:spacing w:line="264" w:lineRule="auto"/>
        <w:jc w:val="both"/>
        <w:rPr>
          <w:rFonts w:cs="Noto Sans"/>
          <w:szCs w:val="20"/>
        </w:rPr>
      </w:pPr>
      <w:r w:rsidRPr="006537FB">
        <w:rPr>
          <w:rFonts w:cs="Noto Sans"/>
          <w:szCs w:val="20"/>
        </w:rPr>
        <w:t xml:space="preserve">Dentro de los 10 días hábiles posteriores a partir de la finalización de la transferencia de conocimientos, el </w:t>
      </w:r>
      <w:r w:rsidR="008A6435">
        <w:rPr>
          <w:rFonts w:cs="Noto Sans"/>
          <w:szCs w:val="20"/>
        </w:rPr>
        <w:t>Licitante</w:t>
      </w:r>
      <w:r w:rsidR="00CA07D6" w:rsidRPr="006537FB">
        <w:rPr>
          <w:rFonts w:cs="Noto Sans"/>
          <w:szCs w:val="20"/>
        </w:rPr>
        <w:t xml:space="preserve"> </w:t>
      </w:r>
      <w:r w:rsidRPr="006537FB">
        <w:rPr>
          <w:rFonts w:cs="Noto Sans"/>
          <w:szCs w:val="20"/>
        </w:rPr>
        <w:t>deberá hacer entrega al Administrador del Contrato o a quién este designe la lista de asistentes que avale que se realizó la transferencia de los conocimientos.</w:t>
      </w:r>
    </w:p>
    <w:p w14:paraId="27EA8D9D" w14:textId="77777777" w:rsidR="00A20D1F" w:rsidRPr="006537FB" w:rsidRDefault="00A20D1F" w:rsidP="006C7498">
      <w:pPr>
        <w:spacing w:line="264" w:lineRule="auto"/>
        <w:rPr>
          <w:rFonts w:cs="Noto Sans"/>
          <w:szCs w:val="20"/>
        </w:rPr>
      </w:pPr>
    </w:p>
    <w:p w14:paraId="73CF3272" w14:textId="4338CBDC" w:rsidR="00C40901" w:rsidRPr="00C40901" w:rsidRDefault="00271AFB" w:rsidP="00C40901">
      <w:pPr>
        <w:pStyle w:val="Prrafodelista"/>
        <w:keepNext/>
        <w:keepLines/>
        <w:numPr>
          <w:ilvl w:val="0"/>
          <w:numId w:val="28"/>
        </w:numPr>
        <w:spacing w:line="264" w:lineRule="auto"/>
        <w:contextualSpacing w:val="0"/>
        <w:outlineLvl w:val="0"/>
        <w:rPr>
          <w:rFonts w:cs="Noto Sans"/>
          <w:b/>
          <w:bCs/>
          <w:szCs w:val="20"/>
        </w:rPr>
      </w:pPr>
      <w:bookmarkStart w:id="23" w:name="_Toc219654487"/>
      <w:r w:rsidRPr="006537FB">
        <w:rPr>
          <w:rFonts w:cs="Noto Sans"/>
          <w:b/>
          <w:bCs/>
          <w:szCs w:val="20"/>
        </w:rPr>
        <w:t xml:space="preserve">Perfil del </w:t>
      </w:r>
      <w:bookmarkEnd w:id="23"/>
      <w:r w:rsidR="008A6435">
        <w:rPr>
          <w:rFonts w:cs="Noto Sans"/>
          <w:b/>
          <w:bCs/>
          <w:szCs w:val="20"/>
        </w:rPr>
        <w:t>Licitante</w:t>
      </w:r>
      <w:r w:rsidR="00CA07D6">
        <w:rPr>
          <w:rFonts w:cs="Noto Sans"/>
          <w:b/>
          <w:bCs/>
          <w:szCs w:val="20"/>
        </w:rPr>
        <w:t>.</w:t>
      </w:r>
    </w:p>
    <w:p w14:paraId="3654EFF8" w14:textId="714E65E4" w:rsidR="00C40901" w:rsidRPr="00C40901" w:rsidRDefault="00C40901" w:rsidP="00C40901">
      <w:pPr>
        <w:pStyle w:val="Prrafodelista"/>
        <w:numPr>
          <w:ilvl w:val="0"/>
          <w:numId w:val="41"/>
        </w:numPr>
        <w:spacing w:line="264" w:lineRule="auto"/>
        <w:jc w:val="both"/>
        <w:rPr>
          <w:rFonts w:cs="Noto Sans"/>
          <w:szCs w:val="20"/>
        </w:rPr>
      </w:pPr>
      <w:r w:rsidRPr="00C40901">
        <w:rPr>
          <w:rFonts w:cs="Noto Sans"/>
          <w:szCs w:val="20"/>
        </w:rPr>
        <w:t>Con el objeto de acreditar que l</w:t>
      </w:r>
      <w:r w:rsidR="00D278AA">
        <w:rPr>
          <w:rFonts w:cs="Noto Sans"/>
          <w:szCs w:val="20"/>
        </w:rPr>
        <w:t>o</w:t>
      </w:r>
      <w:r w:rsidRPr="00C40901">
        <w:rPr>
          <w:rFonts w:cs="Noto Sans"/>
          <w:szCs w:val="20"/>
        </w:rPr>
        <w:t xml:space="preserve">s participantes cuentan con la capacidad y cobertura necesarias para brindar el servicio en todo el territorio nacional, el </w:t>
      </w:r>
      <w:r w:rsidR="008A6435">
        <w:rPr>
          <w:rFonts w:cs="Noto Sans"/>
          <w:szCs w:val="20"/>
        </w:rPr>
        <w:t>Licitante</w:t>
      </w:r>
      <w:r w:rsidRPr="00C40901">
        <w:rPr>
          <w:rFonts w:cs="Noto Sans"/>
          <w:szCs w:val="20"/>
        </w:rPr>
        <w:t xml:space="preserve"> deberá incluir en su propuesta una declaración firmada por el apoderado o representante legal en la cual avale ser una empresa capacitada para ofrecer el servicio con cobertura nacional. </w:t>
      </w:r>
    </w:p>
    <w:p w14:paraId="7386BEA7" w14:textId="77777777" w:rsidR="00C40901" w:rsidRPr="00BB7D7D" w:rsidRDefault="00C40901" w:rsidP="00C40901">
      <w:pPr>
        <w:spacing w:line="264" w:lineRule="auto"/>
        <w:jc w:val="both"/>
        <w:rPr>
          <w:rFonts w:cs="Noto Sans"/>
          <w:szCs w:val="20"/>
        </w:rPr>
      </w:pPr>
    </w:p>
    <w:p w14:paraId="0D94BCF4" w14:textId="66778E50" w:rsidR="00C40901" w:rsidRDefault="00C40901" w:rsidP="00C40901">
      <w:pPr>
        <w:spacing w:line="264" w:lineRule="auto"/>
        <w:ind w:left="360"/>
        <w:jc w:val="both"/>
        <w:rPr>
          <w:rFonts w:cs="Noto Sans"/>
          <w:szCs w:val="20"/>
        </w:rPr>
      </w:pPr>
      <w:r w:rsidRPr="00BB7D7D">
        <w:rPr>
          <w:rFonts w:cs="Noto Sans"/>
          <w:szCs w:val="20"/>
        </w:rPr>
        <w:t xml:space="preserve">Además, el </w:t>
      </w:r>
      <w:r w:rsidR="008A6435">
        <w:rPr>
          <w:rFonts w:cs="Noto Sans"/>
          <w:szCs w:val="20"/>
        </w:rPr>
        <w:t>Licitante</w:t>
      </w:r>
      <w:r w:rsidRPr="00BB7D7D">
        <w:rPr>
          <w:rFonts w:cs="Noto Sans"/>
          <w:szCs w:val="20"/>
        </w:rPr>
        <w:t xml:space="preserve"> deberá demostrar que cuenta con al menos </w:t>
      </w:r>
      <w:r w:rsidR="00143570">
        <w:rPr>
          <w:rFonts w:cs="Noto Sans"/>
          <w:szCs w:val="20"/>
        </w:rPr>
        <w:t>6</w:t>
      </w:r>
      <w:r w:rsidRPr="00BB7D7D">
        <w:rPr>
          <w:rFonts w:cs="Noto Sans"/>
          <w:szCs w:val="20"/>
        </w:rPr>
        <w:t xml:space="preserve"> centros de servicio y soporte técnico</w:t>
      </w:r>
      <w:r>
        <w:rPr>
          <w:rFonts w:cs="Noto Sans"/>
          <w:szCs w:val="20"/>
        </w:rPr>
        <w:t>,</w:t>
      </w:r>
      <w:r w:rsidRPr="00BB7D7D">
        <w:rPr>
          <w:rFonts w:cs="Noto Sans"/>
          <w:szCs w:val="20"/>
        </w:rPr>
        <w:t xml:space="preserve"> distribuidos </w:t>
      </w:r>
      <w:r>
        <w:rPr>
          <w:rFonts w:cs="Noto Sans"/>
          <w:szCs w:val="20"/>
        </w:rPr>
        <w:t xml:space="preserve">al menos uno </w:t>
      </w:r>
      <w:r w:rsidRPr="00BB7D7D">
        <w:rPr>
          <w:rFonts w:cs="Noto Sans"/>
          <w:szCs w:val="20"/>
        </w:rPr>
        <w:t xml:space="preserve">en </w:t>
      </w:r>
      <w:r>
        <w:rPr>
          <w:rFonts w:cs="Noto Sans"/>
          <w:szCs w:val="20"/>
        </w:rPr>
        <w:t xml:space="preserve">cada una de </w:t>
      </w:r>
      <w:r w:rsidRPr="00BB7D7D">
        <w:rPr>
          <w:rFonts w:cs="Noto Sans"/>
          <w:szCs w:val="20"/>
        </w:rPr>
        <w:t>las siguientes regiones del país:</w:t>
      </w:r>
    </w:p>
    <w:p w14:paraId="5D1E78C6" w14:textId="77777777" w:rsidR="008A6435" w:rsidRPr="00BB7D7D" w:rsidRDefault="008A6435" w:rsidP="00C40901">
      <w:pPr>
        <w:spacing w:line="264" w:lineRule="auto"/>
        <w:ind w:left="360"/>
        <w:jc w:val="both"/>
        <w:rPr>
          <w:rFonts w:cs="Noto Sans"/>
          <w:szCs w:val="20"/>
        </w:rPr>
      </w:pPr>
    </w:p>
    <w:p w14:paraId="1E21A493" w14:textId="7CE97505" w:rsidR="00C40901" w:rsidRPr="00BB7D7D" w:rsidRDefault="00C40901" w:rsidP="00C40901">
      <w:pPr>
        <w:pStyle w:val="Prrafodelista"/>
        <w:numPr>
          <w:ilvl w:val="0"/>
          <w:numId w:val="11"/>
        </w:numPr>
        <w:spacing w:line="264" w:lineRule="auto"/>
        <w:jc w:val="both"/>
        <w:rPr>
          <w:rFonts w:cs="Noto Sans"/>
          <w:szCs w:val="20"/>
        </w:rPr>
      </w:pPr>
      <w:r w:rsidRPr="00BB7D7D">
        <w:rPr>
          <w:rFonts w:cs="Noto Sans"/>
          <w:szCs w:val="20"/>
        </w:rPr>
        <w:t>NO</w:t>
      </w:r>
      <w:r>
        <w:rPr>
          <w:rFonts w:cs="Noto Sans"/>
          <w:szCs w:val="20"/>
        </w:rPr>
        <w:t>RTE</w:t>
      </w:r>
    </w:p>
    <w:p w14:paraId="0BB35D45" w14:textId="7660FBC0" w:rsidR="00C40901" w:rsidRPr="00BB7D7D" w:rsidRDefault="00C40901" w:rsidP="00C40901">
      <w:pPr>
        <w:pStyle w:val="Prrafodelista"/>
        <w:spacing w:line="264" w:lineRule="auto"/>
        <w:ind w:firstLine="360"/>
        <w:jc w:val="both"/>
        <w:rPr>
          <w:rFonts w:cs="Noto Sans"/>
          <w:szCs w:val="20"/>
        </w:rPr>
      </w:pPr>
      <w:r w:rsidRPr="00BB7D7D">
        <w:rPr>
          <w:rFonts w:cs="Noto Sans"/>
          <w:szCs w:val="20"/>
        </w:rPr>
        <w:t>II.</w:t>
      </w:r>
      <w:r>
        <w:rPr>
          <w:rFonts w:cs="Noto Sans"/>
          <w:szCs w:val="20"/>
        </w:rPr>
        <w:tab/>
        <w:t>OCCIDENTE</w:t>
      </w:r>
    </w:p>
    <w:p w14:paraId="7B0DC694" w14:textId="451DA5C9" w:rsidR="00C40901" w:rsidRPr="00BB7D7D" w:rsidRDefault="00C40901" w:rsidP="00C40901">
      <w:pPr>
        <w:pStyle w:val="Prrafodelista"/>
        <w:spacing w:line="264" w:lineRule="auto"/>
        <w:ind w:firstLine="360"/>
        <w:jc w:val="both"/>
        <w:rPr>
          <w:rFonts w:cs="Noto Sans"/>
          <w:szCs w:val="20"/>
        </w:rPr>
      </w:pPr>
      <w:r w:rsidRPr="00BB7D7D">
        <w:rPr>
          <w:rFonts w:cs="Noto Sans"/>
          <w:szCs w:val="20"/>
        </w:rPr>
        <w:t>III.</w:t>
      </w:r>
      <w:r>
        <w:rPr>
          <w:rFonts w:cs="Noto Sans"/>
          <w:szCs w:val="20"/>
        </w:rPr>
        <w:tab/>
        <w:t>CENTRO</w:t>
      </w:r>
    </w:p>
    <w:p w14:paraId="5A88038A" w14:textId="7575BD4E" w:rsidR="00C40901" w:rsidRDefault="00C40901" w:rsidP="00C40901">
      <w:pPr>
        <w:pStyle w:val="Prrafodelista"/>
        <w:spacing w:line="264" w:lineRule="auto"/>
        <w:ind w:firstLine="360"/>
        <w:jc w:val="both"/>
        <w:rPr>
          <w:rFonts w:cs="Noto Sans"/>
          <w:szCs w:val="20"/>
        </w:rPr>
      </w:pPr>
      <w:r w:rsidRPr="00BB7D7D">
        <w:rPr>
          <w:rFonts w:cs="Noto Sans"/>
          <w:szCs w:val="20"/>
        </w:rPr>
        <w:t>IV.</w:t>
      </w:r>
      <w:r>
        <w:rPr>
          <w:rFonts w:cs="Noto Sans"/>
          <w:szCs w:val="20"/>
        </w:rPr>
        <w:tab/>
        <w:t>SUR</w:t>
      </w:r>
    </w:p>
    <w:p w14:paraId="20CDBFEC" w14:textId="00E6B182" w:rsidR="00AF11DD" w:rsidRDefault="00AF11DD" w:rsidP="00C40901">
      <w:pPr>
        <w:pStyle w:val="Prrafodelista"/>
        <w:spacing w:line="264" w:lineRule="auto"/>
        <w:ind w:firstLine="360"/>
        <w:jc w:val="both"/>
        <w:rPr>
          <w:rFonts w:cs="Noto Sans"/>
          <w:szCs w:val="20"/>
        </w:rPr>
      </w:pPr>
      <w:r>
        <w:rPr>
          <w:rFonts w:cs="Noto Sans"/>
          <w:szCs w:val="20"/>
        </w:rPr>
        <w:t>V.</w:t>
      </w:r>
      <w:r>
        <w:rPr>
          <w:rFonts w:cs="Noto Sans"/>
          <w:szCs w:val="20"/>
        </w:rPr>
        <w:tab/>
        <w:t>BAJIO</w:t>
      </w:r>
    </w:p>
    <w:p w14:paraId="1842F585" w14:textId="30A88F20" w:rsidR="00AF11DD" w:rsidRPr="00BB7D7D" w:rsidRDefault="00AF11DD" w:rsidP="00C40901">
      <w:pPr>
        <w:pStyle w:val="Prrafodelista"/>
        <w:spacing w:line="264" w:lineRule="auto"/>
        <w:ind w:firstLine="360"/>
        <w:jc w:val="both"/>
        <w:rPr>
          <w:rFonts w:cs="Noto Sans"/>
          <w:szCs w:val="20"/>
        </w:rPr>
      </w:pPr>
      <w:r>
        <w:rPr>
          <w:rFonts w:cs="Noto Sans"/>
          <w:szCs w:val="20"/>
        </w:rPr>
        <w:t>VI.</w:t>
      </w:r>
      <w:r>
        <w:rPr>
          <w:rFonts w:cs="Noto Sans"/>
          <w:szCs w:val="20"/>
        </w:rPr>
        <w:tab/>
        <w:t>NOROESTE</w:t>
      </w:r>
    </w:p>
    <w:p w14:paraId="592FCF3B" w14:textId="77777777" w:rsidR="00C40901" w:rsidRPr="009E1BCC" w:rsidRDefault="00C40901" w:rsidP="00C40901">
      <w:pPr>
        <w:spacing w:line="264" w:lineRule="auto"/>
        <w:jc w:val="both"/>
        <w:rPr>
          <w:rFonts w:cs="Noto Sans"/>
          <w:szCs w:val="20"/>
        </w:rPr>
      </w:pPr>
    </w:p>
    <w:p w14:paraId="4AA9AE14" w14:textId="63F7265A" w:rsidR="001B76BE" w:rsidRDefault="00C40901" w:rsidP="001D6F22">
      <w:pPr>
        <w:spacing w:line="264" w:lineRule="auto"/>
        <w:ind w:left="426" w:right="-143"/>
        <w:jc w:val="both"/>
        <w:rPr>
          <w:rFonts w:cs="Noto Sans"/>
          <w:szCs w:val="20"/>
        </w:rPr>
      </w:pPr>
      <w:r w:rsidRPr="009E1BCC">
        <w:rPr>
          <w:rFonts w:cs="Noto Sans"/>
          <w:szCs w:val="20"/>
        </w:rPr>
        <w:t xml:space="preserve">Para acreditar lo anterior, el </w:t>
      </w:r>
      <w:r w:rsidR="008A6435">
        <w:rPr>
          <w:rFonts w:cs="Noto Sans"/>
          <w:szCs w:val="20"/>
        </w:rPr>
        <w:t>Licitante</w:t>
      </w:r>
      <w:r w:rsidRPr="009E1BCC">
        <w:rPr>
          <w:rFonts w:cs="Noto Sans"/>
          <w:szCs w:val="20"/>
        </w:rPr>
        <w:t xml:space="preserve"> deberá </w:t>
      </w:r>
      <w:r w:rsidR="001B76BE">
        <w:rPr>
          <w:rFonts w:cs="Noto Sans"/>
          <w:szCs w:val="20"/>
        </w:rPr>
        <w:t>acreditar</w:t>
      </w:r>
      <w:r w:rsidRPr="009E1BCC">
        <w:rPr>
          <w:rFonts w:cs="Noto Sans"/>
          <w:szCs w:val="20"/>
        </w:rPr>
        <w:t xml:space="preserve"> que los centros de servicio y soporte técnico son de su propiedad, mediante escritura pública inscrita a su nombre en el Registro Público de la Propiedad, o bien, que cuenta con derechos legítimos de uso y goce sobre los referidos inmuebles, a través de instrumentos jurídicos que le confieran dichas prerrogativas, los cuales deberán encontrarse debidamente formalizados y suscritos por el </w:t>
      </w:r>
      <w:r w:rsidR="008A6435">
        <w:rPr>
          <w:rFonts w:cs="Noto Sans"/>
          <w:szCs w:val="20"/>
        </w:rPr>
        <w:t>Licitante</w:t>
      </w:r>
      <w:r w:rsidRPr="009E1BCC">
        <w:rPr>
          <w:rFonts w:cs="Noto Sans"/>
          <w:szCs w:val="20"/>
        </w:rPr>
        <w:t>.</w:t>
      </w:r>
    </w:p>
    <w:p w14:paraId="0CA16038" w14:textId="77777777" w:rsidR="001B76BE" w:rsidRDefault="001B76BE" w:rsidP="001D6F22">
      <w:pPr>
        <w:spacing w:line="264" w:lineRule="auto"/>
        <w:ind w:left="426" w:right="-143"/>
        <w:jc w:val="both"/>
        <w:rPr>
          <w:rFonts w:cs="Noto Sans"/>
          <w:szCs w:val="20"/>
        </w:rPr>
      </w:pPr>
    </w:p>
    <w:p w14:paraId="70DF9D77" w14:textId="00E92E49" w:rsidR="00C40901" w:rsidRDefault="00C40901" w:rsidP="001D6F22">
      <w:pPr>
        <w:spacing w:line="264" w:lineRule="auto"/>
        <w:ind w:left="426" w:right="-143"/>
        <w:jc w:val="both"/>
        <w:rPr>
          <w:rFonts w:cs="Noto Sans"/>
          <w:szCs w:val="20"/>
        </w:rPr>
      </w:pPr>
      <w:r w:rsidRPr="009E1BCC">
        <w:rPr>
          <w:rFonts w:cs="Noto Sans"/>
          <w:szCs w:val="20"/>
        </w:rPr>
        <w:t>Los instrumentos jurídicos presentados deberán mantener su vigencia durante el proceso de licitación y durante la vigencia del contrato que se adjudique de este procedimiento.</w:t>
      </w:r>
    </w:p>
    <w:p w14:paraId="6183AD04" w14:textId="77777777" w:rsidR="001B76BE" w:rsidRPr="00E95FF7" w:rsidRDefault="001B76BE" w:rsidP="001D6F22">
      <w:pPr>
        <w:spacing w:line="264" w:lineRule="auto"/>
        <w:ind w:left="426" w:right="-143"/>
        <w:jc w:val="both"/>
        <w:rPr>
          <w:rFonts w:cs="Noto Sans"/>
          <w:szCs w:val="20"/>
        </w:rPr>
      </w:pPr>
    </w:p>
    <w:p w14:paraId="4DA8D404" w14:textId="2B046845" w:rsidR="00C40901" w:rsidRDefault="00C40901" w:rsidP="00C40901">
      <w:pPr>
        <w:spacing w:line="264" w:lineRule="auto"/>
        <w:ind w:left="426"/>
        <w:jc w:val="both"/>
        <w:rPr>
          <w:rFonts w:cs="Noto Sans"/>
          <w:szCs w:val="20"/>
        </w:rPr>
      </w:pPr>
      <w:r w:rsidRPr="00BB7D7D">
        <w:rPr>
          <w:rFonts w:cs="Noto Sans"/>
          <w:szCs w:val="20"/>
        </w:rPr>
        <w:t xml:space="preserve">Asimismo, los </w:t>
      </w:r>
      <w:r w:rsidR="008A6435">
        <w:rPr>
          <w:rFonts w:cs="Noto Sans"/>
          <w:szCs w:val="20"/>
        </w:rPr>
        <w:t>Licitante</w:t>
      </w:r>
      <w:r w:rsidRPr="00BB7D7D">
        <w:rPr>
          <w:rFonts w:cs="Noto Sans"/>
          <w:szCs w:val="20"/>
        </w:rPr>
        <w:t xml:space="preserve">s deberán incluir fotografías de los centros de servicio y soporte técnico en las que se pueda apreciar que dichos centros están equipados, con herramientas e instrumental necesario para realizar el mantenimiento y las georreferencias que corroboren su existencia. </w:t>
      </w:r>
    </w:p>
    <w:p w14:paraId="2BBCDC21" w14:textId="77777777" w:rsidR="001D6F22" w:rsidRDefault="001D6F22" w:rsidP="00C40901">
      <w:pPr>
        <w:spacing w:line="264" w:lineRule="auto"/>
        <w:ind w:left="426"/>
        <w:jc w:val="both"/>
        <w:rPr>
          <w:rFonts w:cs="Noto Sans"/>
          <w:szCs w:val="20"/>
        </w:rPr>
      </w:pPr>
    </w:p>
    <w:p w14:paraId="742AA341" w14:textId="443A7C1A" w:rsidR="001D6F22" w:rsidRPr="000B3C26" w:rsidRDefault="000B3C26" w:rsidP="001D6F22">
      <w:pPr>
        <w:pStyle w:val="Prrafodelista"/>
        <w:numPr>
          <w:ilvl w:val="0"/>
          <w:numId w:val="41"/>
        </w:numPr>
        <w:spacing w:line="264" w:lineRule="auto"/>
        <w:jc w:val="both"/>
        <w:rPr>
          <w:rFonts w:cs="Noto Sans"/>
          <w:szCs w:val="20"/>
        </w:rPr>
      </w:pPr>
      <w:r w:rsidRPr="000B3C26">
        <w:rPr>
          <w:rFonts w:cs="Noto Sans"/>
          <w:szCs w:val="20"/>
        </w:rPr>
        <w:t>El Licitante deberá presentar, como parte de su propuesta técnica, el certificado de la marca de cableado propuesta, expedido por el fabricante y emitido a nombre del propio Licitante, mismo que deberá estar vigente durante el procedimiento de contratación y durante toda la vigencia del contrato que, en su caso, se adjudique. La marca de cableado deberá cumplir con las normas descritas en el apartado de Cableado Horizontal del Anexo Técnico</w:t>
      </w:r>
      <w:r w:rsidR="001D6F22" w:rsidRPr="000B3C26">
        <w:rPr>
          <w:rFonts w:cs="Noto Sans"/>
          <w:szCs w:val="20"/>
        </w:rPr>
        <w:t>.</w:t>
      </w:r>
    </w:p>
    <w:p w14:paraId="7C0D2D9E" w14:textId="77777777" w:rsidR="001D6F22" w:rsidRPr="001D6F22" w:rsidRDefault="001D6F22" w:rsidP="001D6F22">
      <w:pPr>
        <w:spacing w:line="264" w:lineRule="auto"/>
        <w:jc w:val="both"/>
        <w:rPr>
          <w:rFonts w:cs="Noto Sans"/>
          <w:szCs w:val="20"/>
        </w:rPr>
      </w:pPr>
    </w:p>
    <w:p w14:paraId="7DDA0D13" w14:textId="77777777" w:rsidR="001D6F22" w:rsidRPr="001D6F22" w:rsidRDefault="001D6F22" w:rsidP="001D6F22">
      <w:pPr>
        <w:spacing w:line="276" w:lineRule="auto"/>
        <w:jc w:val="both"/>
        <w:rPr>
          <w:rFonts w:cs="Noto Sans"/>
          <w:szCs w:val="20"/>
        </w:rPr>
      </w:pPr>
    </w:p>
    <w:p w14:paraId="1DA45AD1" w14:textId="2B098DC0" w:rsidR="001D6F22" w:rsidRPr="007C37C4" w:rsidRDefault="001D6F22" w:rsidP="001D6F22">
      <w:pPr>
        <w:pStyle w:val="Prrafodelista"/>
        <w:numPr>
          <w:ilvl w:val="0"/>
          <w:numId w:val="41"/>
        </w:numPr>
        <w:spacing w:line="276" w:lineRule="auto"/>
        <w:ind w:left="426" w:hanging="426"/>
        <w:jc w:val="both"/>
        <w:rPr>
          <w:rFonts w:cs="Noto Sans"/>
          <w:szCs w:val="20"/>
        </w:rPr>
      </w:pPr>
      <w:r w:rsidRPr="006537FB">
        <w:rPr>
          <w:rFonts w:cs="Noto Sans"/>
          <w:szCs w:val="20"/>
        </w:rPr>
        <w:t>Para el caso de mantenimiento a la plataforma de switches de comunicación de datos</w:t>
      </w:r>
      <w:r>
        <w:rPr>
          <w:rFonts w:cs="Noto Sans"/>
          <w:szCs w:val="20"/>
        </w:rPr>
        <w:t>,</w:t>
      </w:r>
      <w:r w:rsidRPr="00FB5126">
        <w:rPr>
          <w:rFonts w:cs="Noto Sans"/>
          <w:szCs w:val="20"/>
        </w:rPr>
        <w:t xml:space="preserve"> </w:t>
      </w:r>
      <w:r>
        <w:rPr>
          <w:rFonts w:cs="Noto Sans"/>
          <w:szCs w:val="20"/>
        </w:rPr>
        <w:t>e</w:t>
      </w:r>
      <w:r w:rsidRPr="007C37C4">
        <w:rPr>
          <w:rFonts w:cs="Noto Sans"/>
          <w:szCs w:val="20"/>
        </w:rPr>
        <w:t xml:space="preserve">l </w:t>
      </w:r>
      <w:r w:rsidR="008A6435">
        <w:rPr>
          <w:rFonts w:cs="Noto Sans"/>
          <w:bCs/>
          <w:szCs w:val="20"/>
        </w:rPr>
        <w:t>Licitante</w:t>
      </w:r>
      <w:r w:rsidRPr="007C37C4">
        <w:rPr>
          <w:rFonts w:cs="Noto Sans"/>
          <w:szCs w:val="20"/>
        </w:rPr>
        <w:t xml:space="preserve"> deberá adjuntar manifestación escrita, firmada por el Representante Legal de la empresa en la cual especifique </w:t>
      </w:r>
      <w:r>
        <w:rPr>
          <w:rFonts w:cs="Noto Sans"/>
          <w:szCs w:val="20"/>
        </w:rPr>
        <w:t>el</w:t>
      </w:r>
      <w:r w:rsidRPr="007C37C4">
        <w:rPr>
          <w:rFonts w:cs="Noto Sans"/>
          <w:szCs w:val="20"/>
        </w:rPr>
        <w:t xml:space="preserve"> fabricante</w:t>
      </w:r>
      <w:r>
        <w:rPr>
          <w:rFonts w:cs="Noto Sans"/>
          <w:szCs w:val="20"/>
        </w:rPr>
        <w:t xml:space="preserve"> y modelo</w:t>
      </w:r>
      <w:r w:rsidRPr="007C37C4">
        <w:rPr>
          <w:rFonts w:cs="Noto Sans"/>
          <w:szCs w:val="20"/>
        </w:rPr>
        <w:t xml:space="preserve"> de las soluciones propuestas para el otorgamiento del servicio objeto de este anexo técnico.</w:t>
      </w:r>
    </w:p>
    <w:p w14:paraId="18072BBE" w14:textId="77777777" w:rsidR="001D6F22" w:rsidRPr="00C40901" w:rsidRDefault="001D6F22" w:rsidP="00C40901">
      <w:pPr>
        <w:spacing w:line="276" w:lineRule="auto"/>
        <w:jc w:val="both"/>
        <w:rPr>
          <w:rFonts w:cs="Noto Sans"/>
          <w:szCs w:val="20"/>
        </w:rPr>
      </w:pPr>
    </w:p>
    <w:p w14:paraId="05F89B53" w14:textId="2FCB7DAB" w:rsidR="000607D3" w:rsidRDefault="001D0E1C" w:rsidP="00C40901">
      <w:pPr>
        <w:pStyle w:val="Prrafodelista"/>
        <w:numPr>
          <w:ilvl w:val="0"/>
          <w:numId w:val="41"/>
        </w:numPr>
        <w:spacing w:line="276" w:lineRule="auto"/>
        <w:jc w:val="both"/>
        <w:rPr>
          <w:rFonts w:cs="Noto Sans"/>
          <w:szCs w:val="20"/>
        </w:rPr>
      </w:pPr>
      <w:r w:rsidRPr="00C40901">
        <w:rPr>
          <w:rFonts w:cs="Noto Sans"/>
          <w:szCs w:val="20"/>
        </w:rPr>
        <w:t xml:space="preserve">El </w:t>
      </w:r>
      <w:r w:rsidR="008A6435">
        <w:rPr>
          <w:rFonts w:cs="Noto Sans"/>
          <w:szCs w:val="20"/>
        </w:rPr>
        <w:t>Licitante</w:t>
      </w:r>
      <w:r w:rsidR="000607D3" w:rsidRPr="00C40901">
        <w:rPr>
          <w:rFonts w:cs="Noto Sans"/>
          <w:szCs w:val="20"/>
        </w:rPr>
        <w:t xml:space="preserve"> deberá acreditar que el personal ofertado para la prestación del servicio es propio, para tal efecto deberá presentar la Emisión de Cobranza Mensual emitida por el IMSS (SUA) en el que deberá aparecer el personal </w:t>
      </w:r>
      <w:r w:rsidR="00F46AF7" w:rsidRPr="00C40901">
        <w:rPr>
          <w:rFonts w:cs="Noto Sans"/>
          <w:szCs w:val="20"/>
        </w:rPr>
        <w:t>propuesto y</w:t>
      </w:r>
      <w:r w:rsidR="000607D3" w:rsidRPr="00C40901">
        <w:rPr>
          <w:rFonts w:cs="Noto Sans"/>
          <w:szCs w:val="20"/>
        </w:rPr>
        <w:t xml:space="preserve"> que se encuentre vigente.</w:t>
      </w:r>
    </w:p>
    <w:p w14:paraId="3D9E1766" w14:textId="77777777" w:rsidR="00143CA4" w:rsidRPr="00270B57" w:rsidRDefault="00143CA4" w:rsidP="00270B57">
      <w:pPr>
        <w:spacing w:line="276" w:lineRule="auto"/>
        <w:jc w:val="both"/>
        <w:rPr>
          <w:rFonts w:cs="Noto Sans"/>
          <w:szCs w:val="20"/>
        </w:rPr>
      </w:pPr>
    </w:p>
    <w:p w14:paraId="4DCA419E" w14:textId="29725527" w:rsidR="00713412" w:rsidRPr="006537FB" w:rsidRDefault="00713412" w:rsidP="000607D3">
      <w:pPr>
        <w:pStyle w:val="Prrafodelista"/>
        <w:spacing w:line="264" w:lineRule="auto"/>
        <w:ind w:left="0"/>
        <w:jc w:val="both"/>
        <w:rPr>
          <w:rFonts w:cs="Noto Sans"/>
          <w:b/>
          <w:bCs/>
          <w:szCs w:val="20"/>
        </w:rPr>
      </w:pPr>
      <w:r w:rsidRPr="006537FB">
        <w:rPr>
          <w:rFonts w:cs="Noto Sans"/>
          <w:b/>
          <w:bCs/>
          <w:szCs w:val="20"/>
        </w:rPr>
        <w:t xml:space="preserve">La omisión en la presentación de los requisitos señalados en </w:t>
      </w:r>
      <w:r w:rsidR="00C14000">
        <w:rPr>
          <w:rFonts w:cs="Noto Sans"/>
          <w:b/>
          <w:bCs/>
          <w:szCs w:val="20"/>
        </w:rPr>
        <w:t>el presente numeral</w:t>
      </w:r>
      <w:r w:rsidR="00266812">
        <w:rPr>
          <w:rFonts w:cs="Noto Sans"/>
          <w:b/>
          <w:bCs/>
          <w:szCs w:val="20"/>
        </w:rPr>
        <w:t xml:space="preserve"> </w:t>
      </w:r>
      <w:r w:rsidRPr="006537FB">
        <w:rPr>
          <w:rFonts w:cs="Noto Sans"/>
          <w:b/>
          <w:bCs/>
          <w:szCs w:val="20"/>
        </w:rPr>
        <w:t xml:space="preserve">será causal de desechamiento de la propuesta, por lo que </w:t>
      </w:r>
      <w:r w:rsidRPr="00191C29">
        <w:rPr>
          <w:rFonts w:cs="Noto Sans"/>
          <w:b/>
          <w:bCs/>
          <w:szCs w:val="20"/>
          <w:u w:val="single"/>
        </w:rPr>
        <w:t>no será considerada</w:t>
      </w:r>
      <w:r w:rsidRPr="006537FB">
        <w:rPr>
          <w:rFonts w:cs="Noto Sans"/>
          <w:b/>
          <w:bCs/>
          <w:szCs w:val="20"/>
        </w:rPr>
        <w:t xml:space="preserve"> para la evaluación conforme a la matriz de puntos y porcentajes</w:t>
      </w:r>
    </w:p>
    <w:p w14:paraId="17FA4CCA" w14:textId="77777777" w:rsidR="00DC6179" w:rsidRPr="006537FB" w:rsidRDefault="00DC6179" w:rsidP="006C7498">
      <w:pPr>
        <w:widowControl w:val="0"/>
        <w:autoSpaceDE w:val="0"/>
        <w:autoSpaceDN w:val="0"/>
        <w:adjustRightInd w:val="0"/>
        <w:spacing w:line="264" w:lineRule="auto"/>
        <w:jc w:val="both"/>
        <w:rPr>
          <w:rFonts w:cs="Noto Sans"/>
          <w:b/>
          <w:bCs/>
          <w:szCs w:val="20"/>
        </w:rPr>
      </w:pPr>
    </w:p>
    <w:p w14:paraId="525329EC" w14:textId="77777777" w:rsidR="00271AFB" w:rsidRPr="006537FB" w:rsidRDefault="00271AFB" w:rsidP="005315C0">
      <w:pPr>
        <w:pStyle w:val="Prrafodelista"/>
        <w:keepNext/>
        <w:keepLines/>
        <w:numPr>
          <w:ilvl w:val="0"/>
          <w:numId w:val="28"/>
        </w:numPr>
        <w:spacing w:line="264" w:lineRule="auto"/>
        <w:contextualSpacing w:val="0"/>
        <w:outlineLvl w:val="0"/>
        <w:rPr>
          <w:rFonts w:cs="Noto Sans"/>
          <w:b/>
          <w:bCs/>
          <w:szCs w:val="20"/>
        </w:rPr>
      </w:pPr>
      <w:bookmarkStart w:id="24" w:name="_Toc219654488"/>
      <w:r w:rsidRPr="006537FB">
        <w:rPr>
          <w:rFonts w:cs="Noto Sans"/>
          <w:b/>
          <w:bCs/>
          <w:szCs w:val="20"/>
        </w:rPr>
        <w:t>Condiciones técnicas de aceptación de entregable</w:t>
      </w:r>
      <w:bookmarkEnd w:id="24"/>
    </w:p>
    <w:p w14:paraId="39C322B9" w14:textId="77777777" w:rsidR="00DC6179" w:rsidRPr="006537FB" w:rsidRDefault="00DC6179" w:rsidP="006C7498">
      <w:pPr>
        <w:widowControl w:val="0"/>
        <w:autoSpaceDE w:val="0"/>
        <w:autoSpaceDN w:val="0"/>
        <w:adjustRightInd w:val="0"/>
        <w:spacing w:line="264" w:lineRule="auto"/>
        <w:jc w:val="both"/>
        <w:rPr>
          <w:rFonts w:cs="Noto Sans"/>
          <w:b/>
          <w:szCs w:val="20"/>
        </w:rPr>
      </w:pPr>
    </w:p>
    <w:p w14:paraId="79C07446" w14:textId="223977BC" w:rsidR="00957D57" w:rsidRPr="006537FB" w:rsidRDefault="00957D57" w:rsidP="006C7498">
      <w:pPr>
        <w:widowControl w:val="0"/>
        <w:autoSpaceDE w:val="0"/>
        <w:autoSpaceDN w:val="0"/>
        <w:adjustRightInd w:val="0"/>
        <w:spacing w:line="264" w:lineRule="auto"/>
        <w:jc w:val="both"/>
        <w:rPr>
          <w:rFonts w:cs="Noto Sans"/>
          <w:b/>
          <w:szCs w:val="20"/>
        </w:rPr>
      </w:pPr>
      <w:r w:rsidRPr="006537FB">
        <w:rPr>
          <w:rFonts w:cs="Noto Sans"/>
          <w:b/>
          <w:szCs w:val="20"/>
        </w:rPr>
        <w:t>Para el Mantenimiento al Cableado Estructurado de Red LAN</w:t>
      </w:r>
    </w:p>
    <w:p w14:paraId="6739A7A0" w14:textId="3289108B" w:rsidR="00957D57" w:rsidRPr="006537FB" w:rsidRDefault="00957D57" w:rsidP="006C7498">
      <w:pPr>
        <w:widowControl w:val="0"/>
        <w:autoSpaceDE w:val="0"/>
        <w:autoSpaceDN w:val="0"/>
        <w:adjustRightInd w:val="0"/>
        <w:spacing w:line="264" w:lineRule="auto"/>
        <w:jc w:val="both"/>
        <w:rPr>
          <w:rFonts w:cs="Noto Sans"/>
          <w:szCs w:val="20"/>
        </w:rPr>
      </w:pPr>
      <w:r w:rsidRPr="006537FB">
        <w:rPr>
          <w:rFonts w:cs="Noto Sans"/>
          <w:szCs w:val="20"/>
        </w:rPr>
        <w:t xml:space="preserve">El </w:t>
      </w:r>
      <w:r w:rsidR="008A6435">
        <w:rPr>
          <w:rFonts w:cs="Noto Sans"/>
          <w:szCs w:val="20"/>
        </w:rPr>
        <w:t>Licitante</w:t>
      </w:r>
      <w:r w:rsidRPr="006537FB">
        <w:rPr>
          <w:rFonts w:cs="Noto Sans"/>
          <w:szCs w:val="20"/>
        </w:rPr>
        <w:t xml:space="preserve"> deberá entregar </w:t>
      </w:r>
      <w:r w:rsidR="00F46AF7" w:rsidRPr="006537FB">
        <w:rPr>
          <w:rFonts w:cs="Noto Sans"/>
          <w:szCs w:val="20"/>
        </w:rPr>
        <w:t>al</w:t>
      </w:r>
      <w:r w:rsidR="00F46AF7">
        <w:rPr>
          <w:rFonts w:cs="Noto Sans"/>
          <w:szCs w:val="20"/>
        </w:rPr>
        <w:t xml:space="preserve"> administrador</w:t>
      </w:r>
      <w:r w:rsidR="001D0E1C">
        <w:rPr>
          <w:rFonts w:cs="Noto Sans"/>
          <w:szCs w:val="20"/>
        </w:rPr>
        <w:t xml:space="preserve"> del contrato o a quién este designe</w:t>
      </w:r>
      <w:r w:rsidRPr="006537FB">
        <w:rPr>
          <w:rFonts w:cs="Noto Sans"/>
          <w:szCs w:val="20"/>
        </w:rPr>
        <w:t>, una memoria técnica en formato electrónico por cada</w:t>
      </w:r>
      <w:r w:rsidR="00046E80" w:rsidRPr="006537FB">
        <w:rPr>
          <w:rFonts w:cs="Noto Sans"/>
          <w:szCs w:val="20"/>
        </w:rPr>
        <w:t xml:space="preserve"> unidad atendida</w:t>
      </w:r>
      <w:r w:rsidRPr="006537FB">
        <w:rPr>
          <w:rFonts w:cs="Noto Sans"/>
          <w:szCs w:val="20"/>
        </w:rPr>
        <w:t>, indicando el total de los mantenimientos realizados a la red de área local de la unidad, la memoria técnica se deberá entregar en el acto de firma del acta descrita en el Acta de Entrega Recepción de los Servicios de Cableado Estructurado Red LAN</w:t>
      </w:r>
      <w:r w:rsidR="00046E80" w:rsidRPr="006537FB">
        <w:rPr>
          <w:rFonts w:cs="Noto Sans"/>
          <w:szCs w:val="20"/>
        </w:rPr>
        <w:t xml:space="preserve"> y deberá contener las especificaciones enunciadas en el numeral 4.</w:t>
      </w:r>
      <w:r w:rsidR="00405BE7" w:rsidRPr="006537FB">
        <w:rPr>
          <w:rFonts w:cs="Noto Sans"/>
          <w:szCs w:val="20"/>
        </w:rPr>
        <w:t>1.</w:t>
      </w:r>
      <w:r w:rsidR="00046E80" w:rsidRPr="006537FB">
        <w:rPr>
          <w:rFonts w:cs="Noto Sans"/>
          <w:szCs w:val="20"/>
        </w:rPr>
        <w:t>1</w:t>
      </w:r>
      <w:r w:rsidR="00EC0493">
        <w:rPr>
          <w:rFonts w:cs="Noto Sans"/>
          <w:szCs w:val="20"/>
        </w:rPr>
        <w:t>2</w:t>
      </w:r>
      <w:r w:rsidR="00046E80" w:rsidRPr="006537FB">
        <w:rPr>
          <w:rFonts w:cs="Noto Sans"/>
          <w:szCs w:val="20"/>
        </w:rPr>
        <w:t xml:space="preserve"> del presente Anexo Técnico</w:t>
      </w:r>
      <w:r w:rsidRPr="006537FB">
        <w:rPr>
          <w:rFonts w:cs="Noto Sans"/>
          <w:szCs w:val="20"/>
        </w:rPr>
        <w:t>.</w:t>
      </w:r>
    </w:p>
    <w:p w14:paraId="7E587A96" w14:textId="77777777" w:rsidR="00F2027C" w:rsidRPr="006537FB" w:rsidRDefault="00F2027C" w:rsidP="006C7498">
      <w:pPr>
        <w:widowControl w:val="0"/>
        <w:autoSpaceDE w:val="0"/>
        <w:autoSpaceDN w:val="0"/>
        <w:adjustRightInd w:val="0"/>
        <w:spacing w:line="264" w:lineRule="auto"/>
        <w:jc w:val="both"/>
        <w:rPr>
          <w:rFonts w:cs="Noto Sans"/>
          <w:szCs w:val="20"/>
        </w:rPr>
      </w:pPr>
    </w:p>
    <w:p w14:paraId="264B0632" w14:textId="11B3347A" w:rsidR="00957D57" w:rsidRPr="006537FB" w:rsidRDefault="00957D57" w:rsidP="006C7498">
      <w:pPr>
        <w:spacing w:line="264" w:lineRule="auto"/>
        <w:jc w:val="both"/>
        <w:rPr>
          <w:rFonts w:cs="Noto Sans"/>
          <w:b/>
          <w:szCs w:val="20"/>
        </w:rPr>
      </w:pPr>
      <w:r w:rsidRPr="006537FB">
        <w:rPr>
          <w:rFonts w:cs="Noto Sans"/>
          <w:b/>
          <w:szCs w:val="20"/>
        </w:rPr>
        <w:t>Para el Mantenimiento a la Plataforma de Equipos Switches de Comunicación de Datos</w:t>
      </w:r>
    </w:p>
    <w:p w14:paraId="27396DE1" w14:textId="6DB8571E" w:rsidR="00957D57" w:rsidRPr="006537FB" w:rsidRDefault="00957D57" w:rsidP="006C7498">
      <w:pPr>
        <w:spacing w:line="264" w:lineRule="auto"/>
        <w:jc w:val="both"/>
        <w:rPr>
          <w:rFonts w:cs="Noto Sans"/>
          <w:szCs w:val="20"/>
        </w:rPr>
      </w:pPr>
      <w:r w:rsidRPr="006537FB">
        <w:rPr>
          <w:rFonts w:cs="Noto Sans"/>
          <w:szCs w:val="20"/>
        </w:rPr>
        <w:t xml:space="preserve">El </w:t>
      </w:r>
      <w:r w:rsidR="008A6435">
        <w:rPr>
          <w:rFonts w:cs="Noto Sans"/>
          <w:szCs w:val="20"/>
        </w:rPr>
        <w:t>Licitante</w:t>
      </w:r>
      <w:r w:rsidRPr="006537FB">
        <w:rPr>
          <w:rFonts w:cs="Noto Sans"/>
          <w:szCs w:val="20"/>
        </w:rPr>
        <w:t xml:space="preserve"> al término de cada servicio est</w:t>
      </w:r>
      <w:r w:rsidR="001D0E1C">
        <w:rPr>
          <w:rFonts w:cs="Noto Sans"/>
          <w:szCs w:val="20"/>
        </w:rPr>
        <w:t>ar</w:t>
      </w:r>
      <w:r w:rsidRPr="006537FB">
        <w:rPr>
          <w:rFonts w:cs="Noto Sans"/>
          <w:szCs w:val="20"/>
        </w:rPr>
        <w:t xml:space="preserve">á obligado a entregar por cada equipo atendido el formato denominado “Orden de servicio de reparación de equipos switch”, mismo que deberá ser debidamente elaborado en 2 tantos y estar firmado de conformidad por el área técnica del servicio del IMSS, asimismo deberán ser distribuidas de la siguiente manera: 1 </w:t>
      </w:r>
      <w:r w:rsidR="00307675" w:rsidRPr="006537FB">
        <w:rPr>
          <w:rFonts w:cs="Noto Sans"/>
          <w:szCs w:val="20"/>
        </w:rPr>
        <w:t xml:space="preserve">por el personal designado por el </w:t>
      </w:r>
      <w:r w:rsidR="005D761A" w:rsidRPr="006537FB">
        <w:rPr>
          <w:rFonts w:cs="Noto Sans"/>
          <w:szCs w:val="20"/>
        </w:rPr>
        <w:t xml:space="preserve">Administrador del Contrato </w:t>
      </w:r>
      <w:r w:rsidRPr="006537FB">
        <w:rPr>
          <w:rFonts w:cs="Noto Sans"/>
          <w:szCs w:val="20"/>
        </w:rPr>
        <w:t xml:space="preserve">y 1 para el </w:t>
      </w:r>
      <w:r w:rsidR="008A6435">
        <w:rPr>
          <w:rFonts w:cs="Noto Sans"/>
          <w:szCs w:val="20"/>
        </w:rPr>
        <w:t>Licitante</w:t>
      </w:r>
      <w:r w:rsidRPr="006537FB">
        <w:rPr>
          <w:rFonts w:cs="Noto Sans"/>
          <w:szCs w:val="20"/>
        </w:rPr>
        <w:t>.</w:t>
      </w:r>
    </w:p>
    <w:p w14:paraId="61390FAD" w14:textId="77777777" w:rsidR="00957D57" w:rsidRPr="006537FB" w:rsidRDefault="00957D57" w:rsidP="006C7498">
      <w:pPr>
        <w:spacing w:line="264" w:lineRule="auto"/>
        <w:jc w:val="both"/>
        <w:rPr>
          <w:rFonts w:cs="Noto Sans"/>
          <w:szCs w:val="20"/>
        </w:rPr>
      </w:pPr>
    </w:p>
    <w:p w14:paraId="651B4FDD" w14:textId="77777777" w:rsidR="00957D57" w:rsidRPr="006537FB" w:rsidRDefault="00957D57" w:rsidP="006C7498">
      <w:pPr>
        <w:spacing w:line="264" w:lineRule="auto"/>
        <w:jc w:val="both"/>
        <w:rPr>
          <w:rFonts w:cs="Noto Sans"/>
          <w:szCs w:val="20"/>
        </w:rPr>
      </w:pPr>
      <w:r w:rsidRPr="006537FB">
        <w:rPr>
          <w:rFonts w:cs="Noto Sans"/>
          <w:szCs w:val="20"/>
        </w:rPr>
        <w:t xml:space="preserve">Asimismo, para hacer constar que la prestación del servicio se proporciona a entera satisfacción del Instituto, se deberá elaborar: </w:t>
      </w:r>
    </w:p>
    <w:p w14:paraId="4D8637B2" w14:textId="68C3CD7F" w:rsidR="00957D57" w:rsidRPr="006537FB" w:rsidRDefault="00957D57" w:rsidP="006C7498">
      <w:pPr>
        <w:widowControl w:val="0"/>
        <w:numPr>
          <w:ilvl w:val="0"/>
          <w:numId w:val="21"/>
        </w:numPr>
        <w:autoSpaceDE w:val="0"/>
        <w:autoSpaceDN w:val="0"/>
        <w:adjustRightInd w:val="0"/>
        <w:spacing w:line="264" w:lineRule="auto"/>
        <w:contextualSpacing/>
        <w:jc w:val="both"/>
        <w:rPr>
          <w:rFonts w:cs="Noto Sans"/>
          <w:szCs w:val="20"/>
        </w:rPr>
      </w:pPr>
      <w:r w:rsidRPr="006537FB">
        <w:rPr>
          <w:rFonts w:cs="Noto Sans"/>
          <w:szCs w:val="20"/>
        </w:rPr>
        <w:t xml:space="preserve">Un reporte </w:t>
      </w:r>
      <w:r w:rsidR="00C14000">
        <w:rPr>
          <w:rFonts w:cs="Noto Sans"/>
          <w:szCs w:val="20"/>
        </w:rPr>
        <w:t>mensu</w:t>
      </w:r>
      <w:r w:rsidRPr="006537FB">
        <w:rPr>
          <w:rFonts w:cs="Noto Sans"/>
          <w:szCs w:val="20"/>
        </w:rPr>
        <w:t xml:space="preserve">al del servicio, en el que se deberá hacer constar el número de equipos atendidos por unidad médica o administrativa. </w:t>
      </w:r>
    </w:p>
    <w:p w14:paraId="3113980F" w14:textId="3AAF676A" w:rsidR="00957D57" w:rsidRPr="006537FB" w:rsidRDefault="00957D57" w:rsidP="006C7498">
      <w:pPr>
        <w:widowControl w:val="0"/>
        <w:numPr>
          <w:ilvl w:val="0"/>
          <w:numId w:val="21"/>
        </w:numPr>
        <w:autoSpaceDE w:val="0"/>
        <w:autoSpaceDN w:val="0"/>
        <w:adjustRightInd w:val="0"/>
        <w:spacing w:line="264" w:lineRule="auto"/>
        <w:contextualSpacing/>
        <w:jc w:val="both"/>
        <w:rPr>
          <w:rFonts w:cs="Noto Sans"/>
          <w:szCs w:val="20"/>
        </w:rPr>
      </w:pPr>
      <w:r w:rsidRPr="006537FB">
        <w:rPr>
          <w:rFonts w:cs="Noto Sans"/>
          <w:szCs w:val="20"/>
        </w:rPr>
        <w:t xml:space="preserve">Un reporte </w:t>
      </w:r>
      <w:r w:rsidR="00C14000">
        <w:rPr>
          <w:rFonts w:cs="Noto Sans"/>
          <w:szCs w:val="20"/>
        </w:rPr>
        <w:t>fin</w:t>
      </w:r>
      <w:r w:rsidRPr="006537FB">
        <w:rPr>
          <w:rFonts w:cs="Noto Sans"/>
          <w:szCs w:val="20"/>
        </w:rPr>
        <w:t xml:space="preserve">al donde se deberá hacer constar el número de equipos atendidos y operando correctamente. </w:t>
      </w:r>
    </w:p>
    <w:p w14:paraId="57BD3C9B" w14:textId="77777777" w:rsidR="00957D57" w:rsidRDefault="00957D57" w:rsidP="006C7498">
      <w:pPr>
        <w:widowControl w:val="0"/>
        <w:autoSpaceDE w:val="0"/>
        <w:autoSpaceDN w:val="0"/>
        <w:adjustRightInd w:val="0"/>
        <w:spacing w:line="264" w:lineRule="auto"/>
        <w:jc w:val="both"/>
        <w:rPr>
          <w:rFonts w:cs="Noto Sans"/>
          <w:szCs w:val="20"/>
        </w:rPr>
      </w:pPr>
    </w:p>
    <w:p w14:paraId="1B057840" w14:textId="77777777" w:rsidR="0093124D" w:rsidRDefault="0093124D" w:rsidP="006C7498">
      <w:pPr>
        <w:widowControl w:val="0"/>
        <w:autoSpaceDE w:val="0"/>
        <w:autoSpaceDN w:val="0"/>
        <w:adjustRightInd w:val="0"/>
        <w:spacing w:line="264" w:lineRule="auto"/>
        <w:jc w:val="both"/>
        <w:rPr>
          <w:rFonts w:cs="Noto Sans"/>
          <w:szCs w:val="20"/>
        </w:rPr>
      </w:pPr>
    </w:p>
    <w:p w14:paraId="0A4EC92D" w14:textId="77777777" w:rsidR="0093124D" w:rsidRDefault="0093124D" w:rsidP="006C7498">
      <w:pPr>
        <w:widowControl w:val="0"/>
        <w:autoSpaceDE w:val="0"/>
        <w:autoSpaceDN w:val="0"/>
        <w:adjustRightInd w:val="0"/>
        <w:spacing w:line="264" w:lineRule="auto"/>
        <w:jc w:val="both"/>
        <w:rPr>
          <w:rFonts w:cs="Noto Sans"/>
          <w:szCs w:val="20"/>
        </w:rPr>
      </w:pPr>
    </w:p>
    <w:p w14:paraId="0ECFFC7B" w14:textId="77777777" w:rsidR="0093124D" w:rsidRPr="006537FB" w:rsidRDefault="0093124D" w:rsidP="006C7498">
      <w:pPr>
        <w:widowControl w:val="0"/>
        <w:autoSpaceDE w:val="0"/>
        <w:autoSpaceDN w:val="0"/>
        <w:adjustRightInd w:val="0"/>
        <w:spacing w:line="264" w:lineRule="auto"/>
        <w:jc w:val="both"/>
        <w:rPr>
          <w:rFonts w:cs="Noto Sans"/>
          <w:szCs w:val="20"/>
        </w:rPr>
      </w:pPr>
    </w:p>
    <w:p w14:paraId="11CAF940" w14:textId="2404E89E" w:rsidR="00957D57" w:rsidRPr="006537FB" w:rsidRDefault="00957D57" w:rsidP="006C7498">
      <w:pPr>
        <w:widowControl w:val="0"/>
        <w:autoSpaceDE w:val="0"/>
        <w:autoSpaceDN w:val="0"/>
        <w:adjustRightInd w:val="0"/>
        <w:spacing w:line="264" w:lineRule="auto"/>
        <w:jc w:val="both"/>
        <w:rPr>
          <w:rFonts w:cs="Noto Sans"/>
          <w:szCs w:val="20"/>
        </w:rPr>
      </w:pPr>
      <w:r w:rsidRPr="006537FB">
        <w:rPr>
          <w:rFonts w:cs="Noto Sans"/>
          <w:szCs w:val="20"/>
        </w:rPr>
        <w:t xml:space="preserve">Ambos reportes deberán ser por escrito, con acuse de recibo por el </w:t>
      </w:r>
      <w:r w:rsidR="00A55570" w:rsidRPr="006537FB">
        <w:rPr>
          <w:rFonts w:cs="Noto Sans"/>
          <w:szCs w:val="20"/>
        </w:rPr>
        <w:t>administrador del contrato</w:t>
      </w:r>
      <w:r w:rsidRPr="006537FB">
        <w:rPr>
          <w:rFonts w:cs="Noto Sans"/>
          <w:szCs w:val="20"/>
        </w:rPr>
        <w:t xml:space="preserve">. </w:t>
      </w:r>
    </w:p>
    <w:p w14:paraId="32C8D827" w14:textId="77777777" w:rsidR="00957D57" w:rsidRPr="006537FB" w:rsidRDefault="00957D57" w:rsidP="006C7498">
      <w:pPr>
        <w:spacing w:line="264" w:lineRule="auto"/>
        <w:rPr>
          <w:rFonts w:cs="Noto Sans"/>
          <w:szCs w:val="20"/>
        </w:rPr>
      </w:pPr>
    </w:p>
    <w:p w14:paraId="7A6A1D34" w14:textId="77777777" w:rsidR="00271AFB" w:rsidRPr="006537FB" w:rsidRDefault="00271AFB" w:rsidP="005315C0">
      <w:pPr>
        <w:pStyle w:val="Prrafodelista"/>
        <w:keepNext/>
        <w:keepLines/>
        <w:numPr>
          <w:ilvl w:val="0"/>
          <w:numId w:val="28"/>
        </w:numPr>
        <w:spacing w:line="264" w:lineRule="auto"/>
        <w:contextualSpacing w:val="0"/>
        <w:outlineLvl w:val="0"/>
        <w:rPr>
          <w:rFonts w:cs="Noto Sans"/>
          <w:b/>
          <w:bCs/>
          <w:szCs w:val="20"/>
        </w:rPr>
      </w:pPr>
      <w:bookmarkStart w:id="25" w:name="_Toc219654489"/>
      <w:r w:rsidRPr="006537FB">
        <w:rPr>
          <w:rFonts w:cs="Noto Sans"/>
          <w:b/>
          <w:bCs/>
          <w:szCs w:val="20"/>
        </w:rPr>
        <w:t>Cronograma de actividades</w:t>
      </w:r>
      <w:bookmarkEnd w:id="25"/>
    </w:p>
    <w:p w14:paraId="427E543C" w14:textId="1EB4E339" w:rsidR="008E7EE1" w:rsidRPr="006537FB" w:rsidRDefault="008E7EE1" w:rsidP="006C7498">
      <w:pPr>
        <w:spacing w:line="264" w:lineRule="auto"/>
        <w:jc w:val="both"/>
        <w:rPr>
          <w:rFonts w:cs="Noto Sans"/>
          <w:szCs w:val="20"/>
        </w:rPr>
      </w:pPr>
      <w:r w:rsidRPr="006537FB">
        <w:rPr>
          <w:rFonts w:cs="Noto Sans"/>
          <w:szCs w:val="20"/>
        </w:rPr>
        <w:t xml:space="preserve">Los </w:t>
      </w:r>
      <w:r w:rsidR="008A6435">
        <w:rPr>
          <w:rFonts w:cs="Noto Sans"/>
          <w:szCs w:val="20"/>
        </w:rPr>
        <w:t>Licitante</w:t>
      </w:r>
      <w:r w:rsidRPr="006537FB">
        <w:rPr>
          <w:rFonts w:cs="Noto Sans"/>
          <w:szCs w:val="20"/>
        </w:rPr>
        <w:t xml:space="preserve">s deberán presentar </w:t>
      </w:r>
      <w:r w:rsidR="00F86239">
        <w:rPr>
          <w:rFonts w:cs="Noto Sans"/>
          <w:szCs w:val="20"/>
        </w:rPr>
        <w:t xml:space="preserve">en su propuesta </w:t>
      </w:r>
      <w:r w:rsidRPr="006537FB">
        <w:rPr>
          <w:rFonts w:cs="Noto Sans"/>
          <w:szCs w:val="20"/>
        </w:rPr>
        <w:t xml:space="preserve">un cronograma de actividades para realizar la prestación del servicio, en el que se propongan plazos optimizados con la volumetría proporcionada por el Instituto como referencia para la prestación del servicio solicitado, en el cronograma los </w:t>
      </w:r>
      <w:r w:rsidR="008A6435">
        <w:rPr>
          <w:rFonts w:cs="Noto Sans"/>
          <w:szCs w:val="20"/>
        </w:rPr>
        <w:t>Licitante</w:t>
      </w:r>
      <w:r w:rsidRPr="006537FB">
        <w:rPr>
          <w:rFonts w:cs="Noto Sans"/>
          <w:szCs w:val="20"/>
        </w:rPr>
        <w:t xml:space="preserve">s al menos deberán especificar: </w:t>
      </w:r>
    </w:p>
    <w:p w14:paraId="36DE4A68" w14:textId="77777777" w:rsidR="00C57C87" w:rsidRPr="006537FB" w:rsidRDefault="00C57C87" w:rsidP="006C7498">
      <w:pPr>
        <w:spacing w:line="264" w:lineRule="auto"/>
        <w:jc w:val="both"/>
        <w:rPr>
          <w:rFonts w:cs="Noto Sans"/>
          <w:szCs w:val="20"/>
        </w:rPr>
      </w:pPr>
    </w:p>
    <w:p w14:paraId="528ECC47" w14:textId="77777777" w:rsidR="008E7EE1" w:rsidRPr="006537FB" w:rsidRDefault="008E7EE1" w:rsidP="006C7498">
      <w:pPr>
        <w:numPr>
          <w:ilvl w:val="0"/>
          <w:numId w:val="22"/>
        </w:numPr>
        <w:spacing w:line="264" w:lineRule="auto"/>
        <w:contextualSpacing/>
        <w:jc w:val="both"/>
        <w:rPr>
          <w:rFonts w:cs="Noto Sans"/>
          <w:szCs w:val="20"/>
        </w:rPr>
      </w:pPr>
      <w:r w:rsidRPr="006537FB">
        <w:rPr>
          <w:rFonts w:cs="Noto Sans"/>
          <w:szCs w:val="20"/>
        </w:rPr>
        <w:t>Las actividades a realizar.</w:t>
      </w:r>
    </w:p>
    <w:p w14:paraId="4B3FA28C" w14:textId="77777777" w:rsidR="008E7EE1" w:rsidRPr="006537FB" w:rsidRDefault="008E7EE1" w:rsidP="006C7498">
      <w:pPr>
        <w:numPr>
          <w:ilvl w:val="0"/>
          <w:numId w:val="22"/>
        </w:numPr>
        <w:spacing w:line="264" w:lineRule="auto"/>
        <w:contextualSpacing/>
        <w:jc w:val="both"/>
        <w:rPr>
          <w:rFonts w:cs="Noto Sans"/>
          <w:szCs w:val="20"/>
        </w:rPr>
      </w:pPr>
      <w:r w:rsidRPr="006537FB">
        <w:rPr>
          <w:rFonts w:cs="Noto Sans"/>
          <w:szCs w:val="20"/>
        </w:rPr>
        <w:t>La secuencia.</w:t>
      </w:r>
    </w:p>
    <w:p w14:paraId="634BBE22" w14:textId="77777777" w:rsidR="008E7EE1" w:rsidRPr="006537FB" w:rsidRDefault="008E7EE1" w:rsidP="006C7498">
      <w:pPr>
        <w:numPr>
          <w:ilvl w:val="0"/>
          <w:numId w:val="22"/>
        </w:numPr>
        <w:spacing w:line="264" w:lineRule="auto"/>
        <w:contextualSpacing/>
        <w:jc w:val="both"/>
        <w:rPr>
          <w:rFonts w:cs="Noto Sans"/>
          <w:szCs w:val="20"/>
        </w:rPr>
      </w:pPr>
      <w:r w:rsidRPr="006537FB">
        <w:rPr>
          <w:rFonts w:cs="Noto Sans"/>
          <w:szCs w:val="20"/>
        </w:rPr>
        <w:t>Los recursos asignados.</w:t>
      </w:r>
    </w:p>
    <w:p w14:paraId="6BCA000E" w14:textId="77777777" w:rsidR="008E7EE1" w:rsidRPr="006537FB" w:rsidRDefault="008E7EE1" w:rsidP="006C7498">
      <w:pPr>
        <w:numPr>
          <w:ilvl w:val="0"/>
          <w:numId w:val="22"/>
        </w:numPr>
        <w:spacing w:line="264" w:lineRule="auto"/>
        <w:contextualSpacing/>
        <w:jc w:val="both"/>
        <w:rPr>
          <w:rFonts w:cs="Noto Sans"/>
          <w:szCs w:val="20"/>
        </w:rPr>
      </w:pPr>
      <w:r w:rsidRPr="006537FB">
        <w:rPr>
          <w:rFonts w:cs="Noto Sans"/>
          <w:szCs w:val="20"/>
        </w:rPr>
        <w:t>Los responsables de dichas actividades.</w:t>
      </w:r>
    </w:p>
    <w:p w14:paraId="3F7113E5" w14:textId="77777777" w:rsidR="008E7EE1" w:rsidRPr="006537FB" w:rsidRDefault="008E7EE1" w:rsidP="006C7498">
      <w:pPr>
        <w:numPr>
          <w:ilvl w:val="0"/>
          <w:numId w:val="22"/>
        </w:numPr>
        <w:spacing w:line="264" w:lineRule="auto"/>
        <w:contextualSpacing/>
        <w:jc w:val="both"/>
        <w:rPr>
          <w:rFonts w:cs="Noto Sans"/>
          <w:szCs w:val="20"/>
        </w:rPr>
      </w:pPr>
      <w:r w:rsidRPr="006537FB">
        <w:rPr>
          <w:rFonts w:cs="Noto Sans"/>
          <w:szCs w:val="20"/>
        </w:rPr>
        <w:t>Fecha de inicio.</w:t>
      </w:r>
    </w:p>
    <w:p w14:paraId="701506F0" w14:textId="77777777" w:rsidR="008E7EE1" w:rsidRPr="006537FB" w:rsidRDefault="008E7EE1" w:rsidP="006C7498">
      <w:pPr>
        <w:numPr>
          <w:ilvl w:val="0"/>
          <w:numId w:val="22"/>
        </w:numPr>
        <w:spacing w:line="264" w:lineRule="auto"/>
        <w:contextualSpacing/>
        <w:jc w:val="both"/>
        <w:rPr>
          <w:rFonts w:cs="Noto Sans"/>
          <w:szCs w:val="20"/>
        </w:rPr>
      </w:pPr>
      <w:r w:rsidRPr="006537FB">
        <w:rPr>
          <w:rFonts w:cs="Noto Sans"/>
          <w:szCs w:val="20"/>
        </w:rPr>
        <w:t>Fecha de conclusión.</w:t>
      </w:r>
    </w:p>
    <w:p w14:paraId="2B5167E6" w14:textId="77777777" w:rsidR="003C6F71" w:rsidRPr="006537FB" w:rsidRDefault="003C6F71" w:rsidP="006C7498">
      <w:pPr>
        <w:spacing w:line="264" w:lineRule="auto"/>
        <w:rPr>
          <w:rFonts w:cs="Noto Sans"/>
          <w:szCs w:val="20"/>
        </w:rPr>
      </w:pPr>
    </w:p>
    <w:p w14:paraId="50501C6B" w14:textId="77777777" w:rsidR="00271AFB" w:rsidRPr="006537FB" w:rsidRDefault="00271AFB" w:rsidP="005315C0">
      <w:pPr>
        <w:pStyle w:val="Prrafodelista"/>
        <w:keepNext/>
        <w:keepLines/>
        <w:numPr>
          <w:ilvl w:val="0"/>
          <w:numId w:val="28"/>
        </w:numPr>
        <w:spacing w:line="264" w:lineRule="auto"/>
        <w:contextualSpacing w:val="0"/>
        <w:outlineLvl w:val="0"/>
        <w:rPr>
          <w:rFonts w:cs="Noto Sans"/>
          <w:b/>
          <w:bCs/>
          <w:szCs w:val="20"/>
        </w:rPr>
      </w:pPr>
      <w:bookmarkStart w:id="26" w:name="_Toc219654490"/>
      <w:r w:rsidRPr="006537FB">
        <w:rPr>
          <w:rFonts w:cs="Noto Sans"/>
          <w:b/>
          <w:bCs/>
          <w:szCs w:val="20"/>
        </w:rPr>
        <w:t>Niveles de servicio acordados que deberán cumplirse</w:t>
      </w:r>
      <w:bookmarkEnd w:id="26"/>
    </w:p>
    <w:p w14:paraId="5A69C2ED" w14:textId="77777777" w:rsidR="009C6BAA" w:rsidRPr="006537FB" w:rsidRDefault="009C6BAA" w:rsidP="009C6BAA">
      <w:pPr>
        <w:pStyle w:val="Prrafodelista"/>
        <w:keepNext/>
        <w:keepLines/>
        <w:spacing w:line="264" w:lineRule="auto"/>
        <w:ind w:left="1287"/>
        <w:contextualSpacing w:val="0"/>
        <w:outlineLvl w:val="0"/>
        <w:rPr>
          <w:rFonts w:cs="Noto Sans"/>
          <w:b/>
          <w:bCs/>
          <w:szCs w:val="20"/>
        </w:rPr>
      </w:pPr>
    </w:p>
    <w:p w14:paraId="4759CBEF" w14:textId="22F0E33F" w:rsidR="00DF5BDB" w:rsidRPr="006537FB" w:rsidRDefault="009C6BAA" w:rsidP="009C6BAA">
      <w:pPr>
        <w:widowControl w:val="0"/>
        <w:autoSpaceDE w:val="0"/>
        <w:autoSpaceDN w:val="0"/>
        <w:adjustRightInd w:val="0"/>
        <w:spacing w:line="264" w:lineRule="auto"/>
        <w:jc w:val="center"/>
        <w:rPr>
          <w:rFonts w:cs="Noto Sans"/>
          <w:b/>
          <w:bCs/>
          <w:szCs w:val="20"/>
        </w:rPr>
      </w:pPr>
      <w:r w:rsidRPr="006537FB">
        <w:rPr>
          <w:rFonts w:cs="Noto Sans"/>
          <w:b/>
          <w:bCs/>
          <w:szCs w:val="20"/>
        </w:rPr>
        <w:t>PARA EL MANTENIMIENTO AL CABLEADO ESTRUCTURADO RED LAN</w:t>
      </w:r>
    </w:p>
    <w:tbl>
      <w:tblPr>
        <w:tblW w:w="5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1687"/>
        <w:gridCol w:w="3462"/>
        <w:gridCol w:w="4816"/>
      </w:tblGrid>
      <w:tr w:rsidR="00DF5BDB" w:rsidRPr="006537FB" w14:paraId="0B317859" w14:textId="77777777" w:rsidTr="00886244">
        <w:trPr>
          <w:trHeight w:val="20"/>
          <w:tblHeader/>
          <w:jc w:val="center"/>
        </w:trPr>
        <w:tc>
          <w:tcPr>
            <w:tcW w:w="846" w:type="pct"/>
            <w:shd w:val="clear" w:color="auto" w:fill="D9D9D9" w:themeFill="background1" w:themeFillShade="D9"/>
            <w:vAlign w:val="center"/>
            <w:hideMark/>
          </w:tcPr>
          <w:p w14:paraId="5AF16850" w14:textId="77777777" w:rsidR="00DF5BDB" w:rsidRPr="006537FB" w:rsidRDefault="00DF5BDB" w:rsidP="006C7498">
            <w:pPr>
              <w:spacing w:line="264" w:lineRule="auto"/>
              <w:jc w:val="center"/>
              <w:rPr>
                <w:rFonts w:cs="Noto Sans"/>
                <w:b/>
                <w:szCs w:val="20"/>
              </w:rPr>
            </w:pPr>
            <w:r w:rsidRPr="006537FB">
              <w:rPr>
                <w:rFonts w:cs="Noto Sans"/>
                <w:b/>
                <w:szCs w:val="20"/>
              </w:rPr>
              <w:t>Nivel de Servicio</w:t>
            </w:r>
          </w:p>
        </w:tc>
        <w:tc>
          <w:tcPr>
            <w:tcW w:w="1569" w:type="pct"/>
            <w:shd w:val="clear" w:color="auto" w:fill="D9D9D9" w:themeFill="background1" w:themeFillShade="D9"/>
            <w:vAlign w:val="center"/>
            <w:hideMark/>
          </w:tcPr>
          <w:p w14:paraId="7A3BB2C1" w14:textId="77777777" w:rsidR="00DF5BDB" w:rsidRPr="006537FB" w:rsidRDefault="00DF5BDB" w:rsidP="006C7498">
            <w:pPr>
              <w:spacing w:line="264" w:lineRule="auto"/>
              <w:jc w:val="center"/>
              <w:rPr>
                <w:rFonts w:cs="Noto Sans"/>
                <w:b/>
                <w:szCs w:val="20"/>
              </w:rPr>
            </w:pPr>
            <w:r w:rsidRPr="006537FB">
              <w:rPr>
                <w:rFonts w:cs="Noto Sans"/>
                <w:b/>
                <w:szCs w:val="20"/>
              </w:rPr>
              <w:t>Componente al que aplica</w:t>
            </w:r>
          </w:p>
        </w:tc>
        <w:tc>
          <w:tcPr>
            <w:tcW w:w="2584" w:type="pct"/>
            <w:shd w:val="clear" w:color="auto" w:fill="D9D9D9" w:themeFill="background1" w:themeFillShade="D9"/>
            <w:vAlign w:val="center"/>
            <w:hideMark/>
          </w:tcPr>
          <w:p w14:paraId="5F459351" w14:textId="77777777" w:rsidR="00DF5BDB" w:rsidRPr="006537FB" w:rsidRDefault="00DF5BDB" w:rsidP="006C7498">
            <w:pPr>
              <w:spacing w:line="264" w:lineRule="auto"/>
              <w:jc w:val="center"/>
              <w:rPr>
                <w:rFonts w:cs="Noto Sans"/>
                <w:b/>
                <w:szCs w:val="20"/>
              </w:rPr>
            </w:pPr>
            <w:r w:rsidRPr="006537FB">
              <w:rPr>
                <w:rFonts w:cs="Noto Sans"/>
                <w:b/>
                <w:szCs w:val="20"/>
              </w:rPr>
              <w:t>Especificación</w:t>
            </w:r>
          </w:p>
        </w:tc>
      </w:tr>
      <w:tr w:rsidR="00DF5BDB" w:rsidRPr="006537FB" w14:paraId="1DDFFD1B" w14:textId="77777777" w:rsidTr="00886244">
        <w:trPr>
          <w:trHeight w:val="20"/>
          <w:jc w:val="center"/>
        </w:trPr>
        <w:tc>
          <w:tcPr>
            <w:tcW w:w="846" w:type="pct"/>
            <w:shd w:val="clear" w:color="auto" w:fill="FFFFFF" w:themeFill="background1"/>
            <w:hideMark/>
          </w:tcPr>
          <w:p w14:paraId="03E2B3B8" w14:textId="77777777" w:rsidR="00DF5BDB" w:rsidRPr="006537FB" w:rsidRDefault="00DF5BDB" w:rsidP="006C7498">
            <w:pPr>
              <w:spacing w:line="264" w:lineRule="auto"/>
              <w:jc w:val="both"/>
              <w:rPr>
                <w:rFonts w:cs="Noto Sans"/>
                <w:szCs w:val="20"/>
              </w:rPr>
            </w:pPr>
            <w:r w:rsidRPr="006537FB">
              <w:rPr>
                <w:rFonts w:cs="Noto Sans"/>
                <w:szCs w:val="20"/>
              </w:rPr>
              <w:t>72 horas naturales</w:t>
            </w:r>
          </w:p>
        </w:tc>
        <w:tc>
          <w:tcPr>
            <w:tcW w:w="1569" w:type="pct"/>
            <w:shd w:val="clear" w:color="auto" w:fill="FFFFFF" w:themeFill="background1"/>
            <w:noWrap/>
            <w:hideMark/>
          </w:tcPr>
          <w:p w14:paraId="2B1554F7" w14:textId="77777777" w:rsidR="00DF5BDB" w:rsidRPr="006537FB" w:rsidRDefault="00DF5BDB" w:rsidP="006C7498">
            <w:pPr>
              <w:spacing w:line="264" w:lineRule="auto"/>
              <w:rPr>
                <w:rFonts w:cs="Noto Sans"/>
                <w:szCs w:val="20"/>
              </w:rPr>
            </w:pPr>
            <w:r w:rsidRPr="006537FB">
              <w:rPr>
                <w:rFonts w:cs="Noto Sans"/>
                <w:szCs w:val="20"/>
              </w:rPr>
              <w:t>Tiempo solución de fallas</w:t>
            </w:r>
          </w:p>
        </w:tc>
        <w:tc>
          <w:tcPr>
            <w:tcW w:w="2584" w:type="pct"/>
            <w:shd w:val="clear" w:color="auto" w:fill="FFFFFF" w:themeFill="background1"/>
            <w:hideMark/>
          </w:tcPr>
          <w:p w14:paraId="6C694744" w14:textId="1E3D9682" w:rsidR="00DF5BDB" w:rsidRPr="006537FB" w:rsidRDefault="00DF5BDB" w:rsidP="006C7498">
            <w:pPr>
              <w:spacing w:line="264" w:lineRule="auto"/>
              <w:jc w:val="both"/>
              <w:rPr>
                <w:rFonts w:cs="Noto Sans"/>
                <w:szCs w:val="20"/>
              </w:rPr>
            </w:pPr>
            <w:r w:rsidRPr="006537FB">
              <w:rPr>
                <w:rFonts w:cs="Noto Sans"/>
                <w:szCs w:val="20"/>
              </w:rPr>
              <w:t xml:space="preserve">El tiempo de solución para fallas en los sistemas de cableado será de 72 horas naturales </w:t>
            </w:r>
            <w:r w:rsidR="005922E1">
              <w:rPr>
                <w:rFonts w:cs="Noto Sans"/>
                <w:szCs w:val="20"/>
              </w:rPr>
              <w:t>contabilizadas</w:t>
            </w:r>
            <w:r w:rsidRPr="006537FB">
              <w:rPr>
                <w:rFonts w:cs="Noto Sans"/>
                <w:szCs w:val="20"/>
              </w:rPr>
              <w:t xml:space="preserve"> a partir de</w:t>
            </w:r>
            <w:r w:rsidR="005922E1">
              <w:rPr>
                <w:rFonts w:cs="Noto Sans"/>
                <w:szCs w:val="20"/>
              </w:rPr>
              <w:t xml:space="preserve"> </w:t>
            </w:r>
            <w:r w:rsidRPr="006537FB">
              <w:rPr>
                <w:rFonts w:cs="Noto Sans"/>
                <w:szCs w:val="20"/>
              </w:rPr>
              <w:t>l</w:t>
            </w:r>
            <w:r w:rsidR="005922E1">
              <w:rPr>
                <w:rFonts w:cs="Noto Sans"/>
                <w:szCs w:val="20"/>
              </w:rPr>
              <w:t xml:space="preserve">a hora en que el Instituto reporte al </w:t>
            </w:r>
            <w:r w:rsidR="008A6435">
              <w:rPr>
                <w:rFonts w:cs="Noto Sans"/>
                <w:szCs w:val="20"/>
              </w:rPr>
              <w:t>Licitante</w:t>
            </w:r>
            <w:r w:rsidR="005922E1">
              <w:rPr>
                <w:rFonts w:cs="Noto Sans"/>
                <w:szCs w:val="20"/>
              </w:rPr>
              <w:t xml:space="preserve"> la falla y este le asigne folio para su seguimiento y solución</w:t>
            </w:r>
            <w:r w:rsidR="003269A1">
              <w:rPr>
                <w:rFonts w:cs="Noto Sans"/>
                <w:szCs w:val="20"/>
              </w:rPr>
              <w:t>.</w:t>
            </w:r>
            <w:r w:rsidRPr="006537FB">
              <w:rPr>
                <w:rFonts w:cs="Noto Sans"/>
                <w:szCs w:val="20"/>
              </w:rPr>
              <w:t xml:space="preserve"> </w:t>
            </w:r>
          </w:p>
        </w:tc>
      </w:tr>
      <w:tr w:rsidR="00DF5BDB" w:rsidRPr="006537FB" w14:paraId="40E51536" w14:textId="77777777" w:rsidTr="00886244">
        <w:trPr>
          <w:trHeight w:val="20"/>
          <w:jc w:val="center"/>
        </w:trPr>
        <w:tc>
          <w:tcPr>
            <w:tcW w:w="846" w:type="pct"/>
            <w:shd w:val="clear" w:color="auto" w:fill="FFFFFF" w:themeFill="background1"/>
            <w:hideMark/>
          </w:tcPr>
          <w:p w14:paraId="34FDC2F6" w14:textId="77777777" w:rsidR="00DF5BDB" w:rsidRPr="006537FB" w:rsidRDefault="00DF5BDB" w:rsidP="006C7498">
            <w:pPr>
              <w:spacing w:line="264" w:lineRule="auto"/>
              <w:jc w:val="both"/>
              <w:rPr>
                <w:rFonts w:cs="Noto Sans"/>
                <w:szCs w:val="20"/>
              </w:rPr>
            </w:pPr>
            <w:r w:rsidRPr="006537FB">
              <w:rPr>
                <w:rFonts w:cs="Noto Sans"/>
                <w:szCs w:val="20"/>
              </w:rPr>
              <w:t>19 días naturales</w:t>
            </w:r>
          </w:p>
        </w:tc>
        <w:tc>
          <w:tcPr>
            <w:tcW w:w="1569" w:type="pct"/>
            <w:shd w:val="clear" w:color="auto" w:fill="FFFFFF" w:themeFill="background1"/>
            <w:noWrap/>
            <w:hideMark/>
          </w:tcPr>
          <w:p w14:paraId="189584AD" w14:textId="77777777" w:rsidR="00350EAD" w:rsidRDefault="00DF5BDB" w:rsidP="006C7498">
            <w:pPr>
              <w:spacing w:line="264" w:lineRule="auto"/>
              <w:rPr>
                <w:rFonts w:cs="Noto Sans"/>
                <w:szCs w:val="20"/>
              </w:rPr>
            </w:pPr>
            <w:r w:rsidRPr="006537FB">
              <w:rPr>
                <w:rFonts w:cs="Noto Sans"/>
                <w:szCs w:val="20"/>
              </w:rPr>
              <w:t xml:space="preserve">Sustitución </w:t>
            </w:r>
            <w:r w:rsidR="00350EAD">
              <w:rPr>
                <w:rFonts w:cs="Noto Sans"/>
                <w:szCs w:val="20"/>
              </w:rPr>
              <w:t xml:space="preserve">de </w:t>
            </w:r>
            <w:r w:rsidR="00350EAD" w:rsidRPr="001F7E1B">
              <w:rPr>
                <w:rFonts w:cs="Noto Sans"/>
                <w:szCs w:val="20"/>
              </w:rPr>
              <w:t xml:space="preserve">Cableado horizontal. </w:t>
            </w:r>
          </w:p>
          <w:p w14:paraId="062D1C28" w14:textId="5E9D16F7" w:rsidR="00DF5BDB" w:rsidRPr="006537FB" w:rsidRDefault="00350EAD" w:rsidP="006C7498">
            <w:pPr>
              <w:spacing w:line="264" w:lineRule="auto"/>
              <w:rPr>
                <w:rFonts w:cs="Noto Sans"/>
                <w:szCs w:val="20"/>
              </w:rPr>
            </w:pPr>
            <w:r w:rsidRPr="001F7E1B">
              <w:rPr>
                <w:rFonts w:cs="Noto Sans"/>
                <w:szCs w:val="20"/>
              </w:rPr>
              <w:t>Servicios de cable UTP</w:t>
            </w:r>
            <w:r>
              <w:rPr>
                <w:rFonts w:cs="Noto Sans"/>
                <w:szCs w:val="20"/>
              </w:rPr>
              <w:t>.</w:t>
            </w:r>
          </w:p>
        </w:tc>
        <w:tc>
          <w:tcPr>
            <w:tcW w:w="2584" w:type="pct"/>
            <w:shd w:val="clear" w:color="auto" w:fill="FFFFFF" w:themeFill="background1"/>
            <w:hideMark/>
          </w:tcPr>
          <w:p w14:paraId="0B9DD445" w14:textId="568C4D21" w:rsidR="00DF5BDB" w:rsidRPr="006537FB" w:rsidRDefault="00691D25" w:rsidP="006C7498">
            <w:pPr>
              <w:spacing w:line="264" w:lineRule="auto"/>
              <w:jc w:val="both"/>
              <w:rPr>
                <w:rFonts w:cs="Noto Sans"/>
                <w:szCs w:val="20"/>
                <w:highlight w:val="yellow"/>
              </w:rPr>
            </w:pPr>
            <w:r w:rsidRPr="00691D25">
              <w:rPr>
                <w:rFonts w:cs="Noto Sans"/>
                <w:szCs w:val="20"/>
              </w:rPr>
              <w:t>En caso de que la falla no sea solucionada dentro del plazo de 72 horas naturales, el Licitante deberá realizar la sustitución del cableado afectado en un plazo máximo de 19 (diecinueve) días naturales, contados a partir del vencimiento de las 72 horas naturales referidas.</w:t>
            </w:r>
          </w:p>
        </w:tc>
      </w:tr>
      <w:tr w:rsidR="00DF5BDB" w:rsidRPr="006537FB" w14:paraId="5DFD2150" w14:textId="77777777" w:rsidTr="00886244">
        <w:trPr>
          <w:trHeight w:val="20"/>
          <w:jc w:val="center"/>
        </w:trPr>
        <w:tc>
          <w:tcPr>
            <w:tcW w:w="846" w:type="pct"/>
            <w:shd w:val="clear" w:color="auto" w:fill="FFFFFF" w:themeFill="background1"/>
            <w:hideMark/>
          </w:tcPr>
          <w:p w14:paraId="011FC25E" w14:textId="77777777" w:rsidR="00DF5BDB" w:rsidRPr="006537FB" w:rsidRDefault="00DF5BDB" w:rsidP="006C7498">
            <w:pPr>
              <w:spacing w:line="264" w:lineRule="auto"/>
              <w:jc w:val="both"/>
              <w:rPr>
                <w:rFonts w:cs="Noto Sans"/>
                <w:szCs w:val="20"/>
              </w:rPr>
            </w:pPr>
            <w:r w:rsidRPr="006537FB">
              <w:rPr>
                <w:rFonts w:cs="Noto Sans"/>
                <w:szCs w:val="20"/>
              </w:rPr>
              <w:t>Dentro de los 10 días naturales posteriores a la conclusión de los mantenimientos realizados en el sitio</w:t>
            </w:r>
          </w:p>
        </w:tc>
        <w:tc>
          <w:tcPr>
            <w:tcW w:w="1569" w:type="pct"/>
            <w:shd w:val="clear" w:color="auto" w:fill="FFFFFF" w:themeFill="background1"/>
            <w:noWrap/>
            <w:hideMark/>
          </w:tcPr>
          <w:p w14:paraId="3A703191" w14:textId="77777777" w:rsidR="00DF5BDB" w:rsidRPr="006537FB" w:rsidRDefault="00DF5BDB" w:rsidP="006C7498">
            <w:pPr>
              <w:spacing w:line="264" w:lineRule="auto"/>
              <w:rPr>
                <w:rFonts w:cs="Noto Sans"/>
                <w:szCs w:val="20"/>
              </w:rPr>
            </w:pPr>
            <w:r w:rsidRPr="006537FB">
              <w:rPr>
                <w:rFonts w:cs="Noto Sans"/>
                <w:szCs w:val="20"/>
              </w:rPr>
              <w:t>Entregables</w:t>
            </w:r>
          </w:p>
        </w:tc>
        <w:tc>
          <w:tcPr>
            <w:tcW w:w="2584" w:type="pct"/>
            <w:shd w:val="clear" w:color="auto" w:fill="FFFFFF" w:themeFill="background1"/>
            <w:hideMark/>
          </w:tcPr>
          <w:p w14:paraId="7D2A61F6" w14:textId="77777777" w:rsidR="00DF5BDB" w:rsidRPr="006537FB" w:rsidRDefault="00DF5BDB" w:rsidP="006C7498">
            <w:pPr>
              <w:spacing w:line="264" w:lineRule="auto"/>
              <w:jc w:val="both"/>
              <w:rPr>
                <w:rFonts w:cs="Noto Sans"/>
                <w:szCs w:val="20"/>
              </w:rPr>
            </w:pPr>
            <w:r w:rsidRPr="006537FB">
              <w:rPr>
                <w:rFonts w:cs="Noto Sans"/>
                <w:szCs w:val="20"/>
              </w:rPr>
              <w:t>Memoria técnica en formato electrónico por cada sitio, indicando el total de los mantenimientos realizados a la red de área local de la unidad, la memoria se deberá entregar en el acto de firma del acta descrita en el Acta de Entrega-Recepción de los Servicios de Cableado Estructurado Red LAN.</w:t>
            </w:r>
          </w:p>
        </w:tc>
      </w:tr>
      <w:tr w:rsidR="00FB744B" w:rsidRPr="006537FB" w14:paraId="6BE3F982" w14:textId="77777777" w:rsidTr="00886244">
        <w:trPr>
          <w:trHeight w:val="20"/>
          <w:jc w:val="center"/>
        </w:trPr>
        <w:tc>
          <w:tcPr>
            <w:tcW w:w="846" w:type="pct"/>
            <w:shd w:val="clear" w:color="auto" w:fill="FFFFFF" w:themeFill="background1"/>
          </w:tcPr>
          <w:p w14:paraId="14C617D2" w14:textId="50362668" w:rsidR="00FB744B" w:rsidRPr="006537FB" w:rsidRDefault="00FB744B" w:rsidP="00FB744B">
            <w:pPr>
              <w:spacing w:line="264" w:lineRule="auto"/>
              <w:jc w:val="both"/>
              <w:rPr>
                <w:rFonts w:cs="Noto Sans"/>
                <w:szCs w:val="20"/>
              </w:rPr>
            </w:pPr>
            <w:r w:rsidRPr="006537FB">
              <w:rPr>
                <w:rFonts w:cs="Noto Sans"/>
                <w:szCs w:val="20"/>
              </w:rPr>
              <w:t xml:space="preserve">Dentro de los </w:t>
            </w:r>
            <w:r>
              <w:rPr>
                <w:rFonts w:cs="Noto Sans"/>
                <w:szCs w:val="20"/>
              </w:rPr>
              <w:t>5</w:t>
            </w:r>
            <w:r w:rsidRPr="006537FB">
              <w:rPr>
                <w:rFonts w:cs="Noto Sans"/>
                <w:szCs w:val="20"/>
              </w:rPr>
              <w:t xml:space="preserve"> días naturales posteriores a</w:t>
            </w:r>
            <w:r>
              <w:rPr>
                <w:rFonts w:cs="Noto Sans"/>
                <w:szCs w:val="20"/>
              </w:rPr>
              <w:t>l mes vencido</w:t>
            </w:r>
            <w:r w:rsidRPr="006537FB">
              <w:rPr>
                <w:rFonts w:cs="Noto Sans"/>
                <w:szCs w:val="20"/>
              </w:rPr>
              <w:t xml:space="preserve"> de los mantenimientos realizados</w:t>
            </w:r>
          </w:p>
        </w:tc>
        <w:tc>
          <w:tcPr>
            <w:tcW w:w="1569" w:type="pct"/>
            <w:shd w:val="clear" w:color="auto" w:fill="FFFFFF" w:themeFill="background1"/>
            <w:noWrap/>
          </w:tcPr>
          <w:p w14:paraId="0E8C80C6" w14:textId="486C4A6F" w:rsidR="00FB744B" w:rsidRPr="006537FB" w:rsidRDefault="00FB744B" w:rsidP="00FB744B">
            <w:pPr>
              <w:spacing w:line="264" w:lineRule="auto"/>
              <w:rPr>
                <w:rFonts w:cs="Noto Sans"/>
                <w:szCs w:val="20"/>
              </w:rPr>
            </w:pPr>
            <w:r>
              <w:rPr>
                <w:rFonts w:cs="Noto Sans"/>
                <w:szCs w:val="20"/>
              </w:rPr>
              <w:t>Entregables</w:t>
            </w:r>
          </w:p>
        </w:tc>
        <w:tc>
          <w:tcPr>
            <w:tcW w:w="2584" w:type="pct"/>
            <w:shd w:val="clear" w:color="auto" w:fill="FFFFFF" w:themeFill="background1"/>
          </w:tcPr>
          <w:p w14:paraId="3F34E939" w14:textId="5C9D08DF" w:rsidR="00FB744B" w:rsidRDefault="00FB744B" w:rsidP="00FB744B">
            <w:pPr>
              <w:spacing w:line="264" w:lineRule="auto"/>
              <w:jc w:val="both"/>
              <w:rPr>
                <w:rFonts w:cs="Noto Sans"/>
                <w:szCs w:val="20"/>
              </w:rPr>
            </w:pPr>
            <w:r w:rsidRPr="006537FB">
              <w:rPr>
                <w:rFonts w:cs="Noto Sans"/>
                <w:szCs w:val="20"/>
              </w:rPr>
              <w:t xml:space="preserve">El </w:t>
            </w:r>
            <w:r w:rsidR="008A6435">
              <w:rPr>
                <w:rFonts w:cs="Noto Sans"/>
                <w:szCs w:val="20"/>
              </w:rPr>
              <w:t>Licitante</w:t>
            </w:r>
            <w:r w:rsidRPr="006537FB">
              <w:rPr>
                <w:rFonts w:cs="Noto Sans"/>
                <w:szCs w:val="20"/>
              </w:rPr>
              <w:t xml:space="preserve"> ganador deberá elaborar un </w:t>
            </w:r>
            <w:r>
              <w:rPr>
                <w:rFonts w:cs="Noto Sans"/>
                <w:szCs w:val="20"/>
              </w:rPr>
              <w:t xml:space="preserve">acta de entrega-recepción mensual </w:t>
            </w:r>
            <w:r w:rsidRPr="006537FB">
              <w:rPr>
                <w:rFonts w:cs="Noto Sans"/>
                <w:szCs w:val="20"/>
              </w:rPr>
              <w:t xml:space="preserve">del servicio, </w:t>
            </w:r>
            <w:r>
              <w:rPr>
                <w:rFonts w:cs="Noto Sans"/>
                <w:szCs w:val="20"/>
              </w:rPr>
              <w:t>la</w:t>
            </w:r>
            <w:r w:rsidRPr="006537FB">
              <w:rPr>
                <w:rFonts w:cs="Noto Sans"/>
                <w:szCs w:val="20"/>
              </w:rPr>
              <w:t xml:space="preserve"> cual deberá contener el avance pormenorizado de cada una de las etapas para suministrar el servicio.</w:t>
            </w:r>
          </w:p>
        </w:tc>
      </w:tr>
      <w:tr w:rsidR="00A75DB7" w:rsidRPr="006537FB" w14:paraId="0E53B7EE" w14:textId="77777777" w:rsidTr="00886244">
        <w:trPr>
          <w:trHeight w:val="20"/>
          <w:jc w:val="center"/>
        </w:trPr>
        <w:tc>
          <w:tcPr>
            <w:tcW w:w="846" w:type="pct"/>
            <w:shd w:val="clear" w:color="auto" w:fill="FFFFFF" w:themeFill="background1"/>
          </w:tcPr>
          <w:p w14:paraId="16B9CAF2" w14:textId="2F34429B" w:rsidR="00A75DB7" w:rsidRPr="006537FB" w:rsidRDefault="00A75DB7" w:rsidP="00A75DB7">
            <w:pPr>
              <w:spacing w:line="264" w:lineRule="auto"/>
              <w:jc w:val="both"/>
              <w:rPr>
                <w:rFonts w:cs="Noto Sans"/>
                <w:szCs w:val="20"/>
              </w:rPr>
            </w:pPr>
            <w:r w:rsidRPr="006537FB">
              <w:rPr>
                <w:rFonts w:cs="Noto Sans"/>
                <w:szCs w:val="20"/>
              </w:rPr>
              <w:t xml:space="preserve">Dentro de los 10 días naturales posteriores a la conclusión de los mantenimientos realizados </w:t>
            </w:r>
          </w:p>
        </w:tc>
        <w:tc>
          <w:tcPr>
            <w:tcW w:w="1569" w:type="pct"/>
            <w:shd w:val="clear" w:color="auto" w:fill="FFFFFF" w:themeFill="background1"/>
            <w:noWrap/>
          </w:tcPr>
          <w:p w14:paraId="70AB61EE" w14:textId="5F2A3C75" w:rsidR="00A75DB7" w:rsidRPr="006537FB" w:rsidRDefault="00A75DB7" w:rsidP="00A75DB7">
            <w:pPr>
              <w:spacing w:line="264" w:lineRule="auto"/>
              <w:rPr>
                <w:rFonts w:cs="Noto Sans"/>
                <w:szCs w:val="20"/>
              </w:rPr>
            </w:pPr>
            <w:r w:rsidRPr="006537FB">
              <w:rPr>
                <w:rFonts w:cs="Noto Sans"/>
                <w:szCs w:val="20"/>
              </w:rPr>
              <w:t>Entregables</w:t>
            </w:r>
          </w:p>
        </w:tc>
        <w:tc>
          <w:tcPr>
            <w:tcW w:w="2584" w:type="pct"/>
            <w:shd w:val="clear" w:color="auto" w:fill="FFFFFF" w:themeFill="background1"/>
          </w:tcPr>
          <w:p w14:paraId="79D8D441" w14:textId="761F2505" w:rsidR="00A75DB7" w:rsidRPr="006537FB" w:rsidRDefault="00DB329C" w:rsidP="00A75DB7">
            <w:pPr>
              <w:spacing w:line="264" w:lineRule="auto"/>
              <w:jc w:val="both"/>
              <w:rPr>
                <w:rFonts w:cs="Noto Sans"/>
                <w:szCs w:val="20"/>
              </w:rPr>
            </w:pPr>
            <w:r>
              <w:rPr>
                <w:rFonts w:cs="Noto Sans"/>
                <w:szCs w:val="20"/>
              </w:rPr>
              <w:t xml:space="preserve">Acta de entrega-recepción </w:t>
            </w:r>
            <w:r w:rsidR="00C14000">
              <w:rPr>
                <w:rFonts w:cs="Noto Sans"/>
                <w:szCs w:val="20"/>
              </w:rPr>
              <w:t>fin</w:t>
            </w:r>
            <w:r>
              <w:rPr>
                <w:rFonts w:cs="Noto Sans"/>
                <w:szCs w:val="20"/>
              </w:rPr>
              <w:t>al</w:t>
            </w:r>
            <w:r w:rsidR="00A75DB7" w:rsidRPr="006537FB">
              <w:rPr>
                <w:rFonts w:cs="Noto Sans"/>
                <w:szCs w:val="20"/>
              </w:rPr>
              <w:t>, indicando el total de los mantenimientos realizados a la red de área local.</w:t>
            </w:r>
          </w:p>
        </w:tc>
      </w:tr>
    </w:tbl>
    <w:p w14:paraId="1A9A590A" w14:textId="77777777" w:rsidR="00F46AF7" w:rsidRPr="006537FB" w:rsidRDefault="00F46AF7" w:rsidP="006C7498">
      <w:pPr>
        <w:widowControl w:val="0"/>
        <w:autoSpaceDE w:val="0"/>
        <w:autoSpaceDN w:val="0"/>
        <w:adjustRightInd w:val="0"/>
        <w:spacing w:line="264" w:lineRule="auto"/>
        <w:jc w:val="both"/>
        <w:rPr>
          <w:rFonts w:cs="Noto Sans"/>
          <w:b/>
          <w:bCs/>
          <w:szCs w:val="20"/>
        </w:rPr>
      </w:pPr>
    </w:p>
    <w:p w14:paraId="6FDE4D89" w14:textId="0E4AA0D6" w:rsidR="00DF5BDB" w:rsidRPr="006537FB" w:rsidRDefault="009C6BAA" w:rsidP="009C6BAA">
      <w:pPr>
        <w:widowControl w:val="0"/>
        <w:autoSpaceDE w:val="0"/>
        <w:autoSpaceDN w:val="0"/>
        <w:adjustRightInd w:val="0"/>
        <w:spacing w:line="264" w:lineRule="auto"/>
        <w:jc w:val="center"/>
        <w:rPr>
          <w:rFonts w:cs="Noto Sans"/>
          <w:b/>
          <w:bCs/>
          <w:szCs w:val="20"/>
        </w:rPr>
      </w:pPr>
      <w:r w:rsidRPr="006537FB">
        <w:rPr>
          <w:rFonts w:cs="Noto Sans"/>
          <w:b/>
          <w:bCs/>
          <w:szCs w:val="20"/>
        </w:rPr>
        <w:t>PARA EL MANTENIMIENTO A LA PLATAFORMA DE EQUIPOS SWITCHES DE COMUNICACIÓN DE DATOS</w:t>
      </w:r>
    </w:p>
    <w:tbl>
      <w:tblPr>
        <w:tblW w:w="10080" w:type="dxa"/>
        <w:jc w:val="center"/>
        <w:tblCellMar>
          <w:left w:w="70" w:type="dxa"/>
          <w:right w:w="70" w:type="dxa"/>
        </w:tblCellMar>
        <w:tblLook w:val="04A0" w:firstRow="1" w:lastRow="0" w:firstColumn="1" w:lastColumn="0" w:noHBand="0" w:noVBand="1"/>
      </w:tblPr>
      <w:tblGrid>
        <w:gridCol w:w="2567"/>
        <w:gridCol w:w="2531"/>
        <w:gridCol w:w="4982"/>
      </w:tblGrid>
      <w:tr w:rsidR="00DF5BDB" w:rsidRPr="006537FB" w14:paraId="20F37B34" w14:textId="77777777" w:rsidTr="00BB06EF">
        <w:trPr>
          <w:trHeight w:val="20"/>
          <w:tblHeader/>
          <w:jc w:val="center"/>
        </w:trPr>
        <w:tc>
          <w:tcPr>
            <w:tcW w:w="2567" w:type="dxa"/>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14:paraId="3E516C97" w14:textId="77777777" w:rsidR="00DF5BDB" w:rsidRPr="006537FB" w:rsidRDefault="00DF5BDB" w:rsidP="006C7498">
            <w:pPr>
              <w:spacing w:line="264" w:lineRule="auto"/>
              <w:jc w:val="center"/>
              <w:rPr>
                <w:rFonts w:cs="Noto Sans"/>
                <w:b/>
                <w:szCs w:val="20"/>
              </w:rPr>
            </w:pPr>
            <w:r w:rsidRPr="006537FB">
              <w:rPr>
                <w:rFonts w:cs="Noto Sans"/>
                <w:b/>
                <w:szCs w:val="20"/>
              </w:rPr>
              <w:t>Nivel de Servicio</w:t>
            </w:r>
          </w:p>
        </w:tc>
        <w:tc>
          <w:tcPr>
            <w:tcW w:w="2531" w:type="dxa"/>
            <w:tcBorders>
              <w:top w:val="single" w:sz="4" w:space="0" w:color="auto"/>
              <w:left w:val="nil"/>
              <w:bottom w:val="single" w:sz="4" w:space="0" w:color="auto"/>
              <w:right w:val="single" w:sz="4" w:space="0" w:color="auto"/>
            </w:tcBorders>
            <w:shd w:val="clear" w:color="000000" w:fill="D9D9D9" w:themeFill="background1" w:themeFillShade="D9"/>
            <w:vAlign w:val="center"/>
            <w:hideMark/>
          </w:tcPr>
          <w:p w14:paraId="54BFC561" w14:textId="77777777" w:rsidR="00DF5BDB" w:rsidRPr="006537FB" w:rsidRDefault="00DF5BDB" w:rsidP="006C7498">
            <w:pPr>
              <w:spacing w:line="264" w:lineRule="auto"/>
              <w:jc w:val="center"/>
              <w:rPr>
                <w:rFonts w:cs="Noto Sans"/>
                <w:b/>
                <w:szCs w:val="20"/>
              </w:rPr>
            </w:pPr>
            <w:r w:rsidRPr="006537FB">
              <w:rPr>
                <w:rFonts w:cs="Noto Sans"/>
                <w:b/>
                <w:szCs w:val="20"/>
              </w:rPr>
              <w:t>Componente al que aplica</w:t>
            </w:r>
          </w:p>
        </w:tc>
        <w:tc>
          <w:tcPr>
            <w:tcW w:w="4982" w:type="dxa"/>
            <w:tcBorders>
              <w:top w:val="single" w:sz="4" w:space="0" w:color="auto"/>
              <w:left w:val="nil"/>
              <w:bottom w:val="single" w:sz="4" w:space="0" w:color="auto"/>
              <w:right w:val="single" w:sz="4" w:space="0" w:color="auto"/>
            </w:tcBorders>
            <w:shd w:val="clear" w:color="000000" w:fill="D9D9D9" w:themeFill="background1" w:themeFillShade="D9"/>
            <w:vAlign w:val="center"/>
            <w:hideMark/>
          </w:tcPr>
          <w:p w14:paraId="5C0402FD" w14:textId="77777777" w:rsidR="00DF5BDB" w:rsidRPr="006537FB" w:rsidRDefault="00DF5BDB" w:rsidP="006C7498">
            <w:pPr>
              <w:spacing w:line="264" w:lineRule="auto"/>
              <w:jc w:val="center"/>
              <w:rPr>
                <w:rFonts w:cs="Noto Sans"/>
                <w:b/>
                <w:szCs w:val="20"/>
              </w:rPr>
            </w:pPr>
            <w:r w:rsidRPr="006537FB">
              <w:rPr>
                <w:rFonts w:cs="Noto Sans"/>
                <w:b/>
                <w:szCs w:val="20"/>
              </w:rPr>
              <w:t>Especificación</w:t>
            </w:r>
          </w:p>
        </w:tc>
      </w:tr>
      <w:tr w:rsidR="00DF5BDB" w:rsidRPr="006537FB" w14:paraId="35599DE7" w14:textId="77777777" w:rsidTr="00BB06EF">
        <w:trPr>
          <w:trHeight w:val="20"/>
          <w:jc w:val="center"/>
        </w:trPr>
        <w:tc>
          <w:tcPr>
            <w:tcW w:w="2567" w:type="dxa"/>
            <w:tcBorders>
              <w:top w:val="nil"/>
              <w:left w:val="single" w:sz="4" w:space="0" w:color="auto"/>
              <w:bottom w:val="single" w:sz="4" w:space="0" w:color="auto"/>
              <w:right w:val="single" w:sz="4" w:space="0" w:color="auto"/>
            </w:tcBorders>
            <w:hideMark/>
          </w:tcPr>
          <w:p w14:paraId="37CA44D2" w14:textId="23DC3704" w:rsidR="00DF5BDB" w:rsidRPr="006537FB" w:rsidRDefault="00DF5BDB" w:rsidP="006C7498">
            <w:pPr>
              <w:spacing w:line="264" w:lineRule="auto"/>
              <w:jc w:val="both"/>
              <w:rPr>
                <w:rFonts w:cs="Noto Sans"/>
                <w:szCs w:val="20"/>
              </w:rPr>
            </w:pPr>
            <w:r w:rsidRPr="006537FB">
              <w:rPr>
                <w:rFonts w:cs="Noto Sans"/>
                <w:szCs w:val="20"/>
              </w:rPr>
              <w:t>3 días hábiles posteriores a la notificación del fallo</w:t>
            </w:r>
          </w:p>
        </w:tc>
        <w:tc>
          <w:tcPr>
            <w:tcW w:w="2531" w:type="dxa"/>
            <w:tcBorders>
              <w:top w:val="nil"/>
              <w:left w:val="nil"/>
              <w:bottom w:val="single" w:sz="4" w:space="0" w:color="auto"/>
              <w:right w:val="single" w:sz="4" w:space="0" w:color="auto"/>
            </w:tcBorders>
            <w:noWrap/>
            <w:hideMark/>
          </w:tcPr>
          <w:p w14:paraId="65BEF857" w14:textId="413C793C" w:rsidR="00DF5BDB" w:rsidRPr="006537FB" w:rsidRDefault="00722152" w:rsidP="006C7498">
            <w:pPr>
              <w:spacing w:line="264" w:lineRule="auto"/>
              <w:jc w:val="both"/>
              <w:rPr>
                <w:rFonts w:cs="Noto Sans"/>
                <w:szCs w:val="20"/>
              </w:rPr>
            </w:pPr>
            <w:r w:rsidRPr="006537FB">
              <w:rPr>
                <w:rFonts w:cs="Noto Sans"/>
                <w:szCs w:val="20"/>
              </w:rPr>
              <w:t>Presentación del personal</w:t>
            </w:r>
          </w:p>
        </w:tc>
        <w:tc>
          <w:tcPr>
            <w:tcW w:w="4982" w:type="dxa"/>
            <w:tcBorders>
              <w:top w:val="nil"/>
              <w:left w:val="nil"/>
              <w:bottom w:val="single" w:sz="4" w:space="0" w:color="auto"/>
              <w:right w:val="single" w:sz="4" w:space="0" w:color="auto"/>
            </w:tcBorders>
            <w:hideMark/>
          </w:tcPr>
          <w:p w14:paraId="6A4A0974" w14:textId="2EC77A01" w:rsidR="00DF5BDB" w:rsidRPr="006537FB" w:rsidRDefault="00DF5BDB" w:rsidP="006C7498">
            <w:pPr>
              <w:spacing w:line="264" w:lineRule="auto"/>
              <w:jc w:val="both"/>
              <w:rPr>
                <w:rFonts w:cs="Noto Sans"/>
                <w:szCs w:val="20"/>
              </w:rPr>
            </w:pPr>
            <w:r w:rsidRPr="006537FB">
              <w:rPr>
                <w:rFonts w:cs="Noto Sans"/>
                <w:szCs w:val="20"/>
              </w:rPr>
              <w:t xml:space="preserve">El </w:t>
            </w:r>
            <w:r w:rsidR="008A6435">
              <w:rPr>
                <w:rFonts w:cs="Noto Sans"/>
                <w:szCs w:val="20"/>
              </w:rPr>
              <w:t>Licitante</w:t>
            </w:r>
            <w:r w:rsidRPr="006537FB">
              <w:rPr>
                <w:rFonts w:cs="Noto Sans"/>
                <w:szCs w:val="20"/>
              </w:rPr>
              <w:t xml:space="preserve"> deberá presentar al </w:t>
            </w:r>
            <w:r w:rsidR="002F61BE" w:rsidRPr="006537FB">
              <w:rPr>
                <w:rFonts w:cs="Noto Sans"/>
                <w:szCs w:val="20"/>
              </w:rPr>
              <w:t>administrador del contrato</w:t>
            </w:r>
            <w:r w:rsidRPr="006537FB">
              <w:rPr>
                <w:rFonts w:cs="Noto Sans"/>
                <w:szCs w:val="20"/>
              </w:rPr>
              <w:t xml:space="preserve"> en un plazo no mayor a 3 días hábiles posteriores a la notificación del fallo, al personal del </w:t>
            </w:r>
            <w:r w:rsidR="008A6435">
              <w:rPr>
                <w:rFonts w:cs="Noto Sans"/>
                <w:szCs w:val="20"/>
              </w:rPr>
              <w:t>Licitante</w:t>
            </w:r>
            <w:r w:rsidRPr="006537FB">
              <w:rPr>
                <w:rFonts w:cs="Noto Sans"/>
                <w:szCs w:val="20"/>
              </w:rPr>
              <w:t xml:space="preserve"> que será responsable del proyecto, en el inmueble denominado Coordinación Técnica de Telecomunicaciones ubicado en Av. Paseo de la Reforma No. 476, Anexo de Telecomunicaciones, Planta Alta, Col. Juárez, C.P. 06600, Ciudad de México, en caso de que no se presente el personal en el plazo marcado se aplicará la pena convencional  correspondiente</w:t>
            </w:r>
          </w:p>
        </w:tc>
      </w:tr>
      <w:tr w:rsidR="00DF5BDB" w:rsidRPr="006537FB" w14:paraId="54B0550C" w14:textId="77777777" w:rsidTr="00BB06EF">
        <w:trPr>
          <w:trHeight w:val="20"/>
          <w:jc w:val="center"/>
        </w:trPr>
        <w:tc>
          <w:tcPr>
            <w:tcW w:w="2567" w:type="dxa"/>
            <w:tcBorders>
              <w:top w:val="nil"/>
              <w:left w:val="single" w:sz="4" w:space="0" w:color="auto"/>
              <w:bottom w:val="single" w:sz="4" w:space="0" w:color="auto"/>
              <w:right w:val="single" w:sz="4" w:space="0" w:color="auto"/>
            </w:tcBorders>
            <w:noWrap/>
            <w:hideMark/>
          </w:tcPr>
          <w:p w14:paraId="4A0B7CEF" w14:textId="77777777" w:rsidR="00DF5BDB" w:rsidRPr="006537FB" w:rsidRDefault="00DF5BDB" w:rsidP="006C7498">
            <w:pPr>
              <w:spacing w:line="264" w:lineRule="auto"/>
              <w:jc w:val="both"/>
              <w:rPr>
                <w:rFonts w:cs="Noto Sans"/>
                <w:szCs w:val="20"/>
              </w:rPr>
            </w:pPr>
            <w:r w:rsidRPr="006537FB">
              <w:rPr>
                <w:rFonts w:cs="Noto Sans"/>
                <w:szCs w:val="20"/>
              </w:rPr>
              <w:t>3 horas</w:t>
            </w:r>
          </w:p>
        </w:tc>
        <w:tc>
          <w:tcPr>
            <w:tcW w:w="2531" w:type="dxa"/>
            <w:tcBorders>
              <w:top w:val="nil"/>
              <w:left w:val="nil"/>
              <w:bottom w:val="single" w:sz="4" w:space="0" w:color="auto"/>
              <w:right w:val="single" w:sz="4" w:space="0" w:color="auto"/>
            </w:tcBorders>
            <w:noWrap/>
            <w:hideMark/>
          </w:tcPr>
          <w:p w14:paraId="35C4CABF" w14:textId="3AA1D048" w:rsidR="00DF5BDB" w:rsidRPr="006537FB" w:rsidRDefault="00956974" w:rsidP="006C7498">
            <w:pPr>
              <w:spacing w:line="264" w:lineRule="auto"/>
              <w:jc w:val="both"/>
              <w:rPr>
                <w:rFonts w:cs="Noto Sans"/>
                <w:szCs w:val="20"/>
              </w:rPr>
            </w:pPr>
            <w:r>
              <w:rPr>
                <w:rFonts w:cs="Noto Sans"/>
                <w:szCs w:val="20"/>
              </w:rPr>
              <w:t xml:space="preserve">Tiempo de solución </w:t>
            </w:r>
            <w:r w:rsidR="00DF5BDB" w:rsidRPr="006537FB">
              <w:rPr>
                <w:rFonts w:cs="Noto Sans"/>
                <w:szCs w:val="20"/>
              </w:rPr>
              <w:t>de fallas</w:t>
            </w:r>
          </w:p>
        </w:tc>
        <w:tc>
          <w:tcPr>
            <w:tcW w:w="4982" w:type="dxa"/>
            <w:tcBorders>
              <w:top w:val="nil"/>
              <w:left w:val="nil"/>
              <w:bottom w:val="single" w:sz="4" w:space="0" w:color="auto"/>
              <w:right w:val="single" w:sz="4" w:space="0" w:color="auto"/>
            </w:tcBorders>
            <w:hideMark/>
          </w:tcPr>
          <w:p w14:paraId="59A2C6C5" w14:textId="35A05760" w:rsidR="00DF5BDB" w:rsidRPr="006537FB" w:rsidRDefault="00DF5BDB" w:rsidP="006C7498">
            <w:pPr>
              <w:spacing w:line="264" w:lineRule="auto"/>
              <w:jc w:val="both"/>
              <w:rPr>
                <w:rFonts w:cs="Noto Sans"/>
                <w:szCs w:val="20"/>
              </w:rPr>
            </w:pPr>
            <w:r w:rsidRPr="006537FB">
              <w:rPr>
                <w:rFonts w:cs="Noto Sans"/>
                <w:szCs w:val="20"/>
              </w:rPr>
              <w:t xml:space="preserve">El tiempo máximo que tendrá el </w:t>
            </w:r>
            <w:r w:rsidR="008A6435">
              <w:rPr>
                <w:rFonts w:cs="Noto Sans"/>
                <w:szCs w:val="20"/>
              </w:rPr>
              <w:t>Licitante</w:t>
            </w:r>
            <w:r w:rsidRPr="006537FB">
              <w:rPr>
                <w:rFonts w:cs="Noto Sans"/>
                <w:szCs w:val="20"/>
              </w:rPr>
              <w:t xml:space="preserve"> para la ventana de intervención de los equipos una vez realizado el diagnóstico previo será de 3 horas</w:t>
            </w:r>
            <w:r w:rsidR="00F12892">
              <w:rPr>
                <w:rFonts w:cs="Noto Sans"/>
                <w:szCs w:val="20"/>
              </w:rPr>
              <w:t xml:space="preserve"> naturales </w:t>
            </w:r>
            <w:r w:rsidR="00F12892" w:rsidRPr="0054158B">
              <w:rPr>
                <w:rFonts w:cs="Noto Sans"/>
                <w:szCs w:val="20"/>
              </w:rPr>
              <w:t>contabilizadas a partir del inicio de la ventana de intervención para la atención de la falla</w:t>
            </w:r>
            <w:r w:rsidRPr="006537FB">
              <w:rPr>
                <w:rFonts w:cs="Noto Sans"/>
                <w:szCs w:val="20"/>
              </w:rPr>
              <w:t xml:space="preserve">. </w:t>
            </w:r>
          </w:p>
        </w:tc>
      </w:tr>
      <w:tr w:rsidR="00DF5BDB" w:rsidRPr="006537FB" w14:paraId="787E283D" w14:textId="77777777" w:rsidTr="00BB06EF">
        <w:trPr>
          <w:trHeight w:val="20"/>
          <w:jc w:val="center"/>
        </w:trPr>
        <w:tc>
          <w:tcPr>
            <w:tcW w:w="2567" w:type="dxa"/>
            <w:tcBorders>
              <w:top w:val="single" w:sz="4" w:space="0" w:color="auto"/>
              <w:left w:val="single" w:sz="4" w:space="0" w:color="auto"/>
              <w:bottom w:val="single" w:sz="4" w:space="0" w:color="auto"/>
              <w:right w:val="single" w:sz="4" w:space="0" w:color="auto"/>
            </w:tcBorders>
            <w:noWrap/>
          </w:tcPr>
          <w:p w14:paraId="0BBB9344" w14:textId="77C994B8" w:rsidR="00DF5BDB" w:rsidRPr="006537FB" w:rsidRDefault="00956974" w:rsidP="006C7498">
            <w:pPr>
              <w:spacing w:line="264" w:lineRule="auto"/>
              <w:jc w:val="both"/>
              <w:rPr>
                <w:rFonts w:cs="Noto Sans"/>
                <w:szCs w:val="20"/>
              </w:rPr>
            </w:pPr>
            <w:r>
              <w:rPr>
                <w:rFonts w:cs="Noto Sans"/>
                <w:szCs w:val="20"/>
              </w:rPr>
              <w:t>5</w:t>
            </w:r>
            <w:r w:rsidRPr="0054158B">
              <w:rPr>
                <w:rFonts w:cs="Noto Sans"/>
                <w:szCs w:val="20"/>
              </w:rPr>
              <w:t xml:space="preserve"> días </w:t>
            </w:r>
            <w:r w:rsidR="00323D9E">
              <w:rPr>
                <w:rFonts w:cs="Noto Sans"/>
                <w:szCs w:val="20"/>
              </w:rPr>
              <w:t>naturales</w:t>
            </w:r>
            <w:r w:rsidRPr="0054158B">
              <w:rPr>
                <w:rFonts w:cs="Noto Sans"/>
                <w:szCs w:val="20"/>
              </w:rPr>
              <w:t xml:space="preserve"> posteriores a la atención del equipo switch incluido en la orden de servicio</w:t>
            </w:r>
          </w:p>
        </w:tc>
        <w:tc>
          <w:tcPr>
            <w:tcW w:w="2531" w:type="dxa"/>
            <w:tcBorders>
              <w:top w:val="single" w:sz="4" w:space="0" w:color="auto"/>
              <w:left w:val="nil"/>
              <w:bottom w:val="single" w:sz="4" w:space="0" w:color="auto"/>
              <w:right w:val="single" w:sz="4" w:space="0" w:color="auto"/>
            </w:tcBorders>
            <w:noWrap/>
          </w:tcPr>
          <w:p w14:paraId="360D4C61" w14:textId="77777777" w:rsidR="00DF5BDB" w:rsidRPr="006537FB" w:rsidRDefault="00DF5BDB" w:rsidP="006C7498">
            <w:pPr>
              <w:spacing w:line="264" w:lineRule="auto"/>
              <w:jc w:val="both"/>
              <w:rPr>
                <w:rFonts w:cs="Noto Sans"/>
                <w:szCs w:val="20"/>
              </w:rPr>
            </w:pPr>
            <w:r w:rsidRPr="006537FB">
              <w:rPr>
                <w:rFonts w:cs="Noto Sans"/>
                <w:szCs w:val="20"/>
              </w:rPr>
              <w:t>Entregables</w:t>
            </w:r>
          </w:p>
        </w:tc>
        <w:tc>
          <w:tcPr>
            <w:tcW w:w="4982" w:type="dxa"/>
            <w:tcBorders>
              <w:top w:val="single" w:sz="4" w:space="0" w:color="auto"/>
              <w:left w:val="nil"/>
              <w:bottom w:val="single" w:sz="4" w:space="0" w:color="auto"/>
              <w:right w:val="single" w:sz="4" w:space="0" w:color="auto"/>
            </w:tcBorders>
            <w:vAlign w:val="center"/>
          </w:tcPr>
          <w:p w14:paraId="3737F350" w14:textId="7FA7B36D" w:rsidR="00DF5BDB" w:rsidRPr="006537FB" w:rsidRDefault="00DF5BDB" w:rsidP="006C7498">
            <w:pPr>
              <w:spacing w:line="264" w:lineRule="auto"/>
              <w:jc w:val="both"/>
              <w:rPr>
                <w:rFonts w:cs="Noto Sans"/>
                <w:szCs w:val="20"/>
              </w:rPr>
            </w:pPr>
            <w:r w:rsidRPr="006537FB">
              <w:rPr>
                <w:rFonts w:cs="Noto Sans"/>
                <w:szCs w:val="20"/>
              </w:rPr>
              <w:t xml:space="preserve">El </w:t>
            </w:r>
            <w:r w:rsidR="008A6435">
              <w:rPr>
                <w:rFonts w:cs="Noto Sans"/>
                <w:szCs w:val="20"/>
              </w:rPr>
              <w:t>Licitante</w:t>
            </w:r>
            <w:r w:rsidRPr="006537FB">
              <w:rPr>
                <w:rFonts w:cs="Noto Sans"/>
                <w:szCs w:val="20"/>
              </w:rPr>
              <w:t xml:space="preserve"> al término de cada mantenimiento est</w:t>
            </w:r>
            <w:r w:rsidR="00722152" w:rsidRPr="006537FB">
              <w:rPr>
                <w:rFonts w:cs="Noto Sans"/>
                <w:szCs w:val="20"/>
              </w:rPr>
              <w:t>ar</w:t>
            </w:r>
            <w:r w:rsidRPr="006537FB">
              <w:rPr>
                <w:rFonts w:cs="Noto Sans"/>
                <w:szCs w:val="20"/>
              </w:rPr>
              <w:t>á obligado a entregar por cada equipo atendido, el formato indicado en el Apartado 4, Orden de Servicio</w:t>
            </w:r>
            <w:r w:rsidR="004C3C67">
              <w:rPr>
                <w:rFonts w:cs="Noto Sans"/>
                <w:szCs w:val="20"/>
              </w:rPr>
              <w:t xml:space="preserve"> de reparación de equipos switch</w:t>
            </w:r>
            <w:r w:rsidRPr="006537FB">
              <w:rPr>
                <w:rFonts w:cs="Noto Sans"/>
                <w:szCs w:val="20"/>
              </w:rPr>
              <w:t xml:space="preserve">. </w:t>
            </w:r>
          </w:p>
        </w:tc>
      </w:tr>
      <w:tr w:rsidR="00DF5BDB" w:rsidRPr="006537FB" w14:paraId="2866C236" w14:textId="77777777" w:rsidTr="00BB06EF">
        <w:trPr>
          <w:trHeight w:val="20"/>
          <w:jc w:val="center"/>
        </w:trPr>
        <w:tc>
          <w:tcPr>
            <w:tcW w:w="2567" w:type="dxa"/>
            <w:tcBorders>
              <w:top w:val="single" w:sz="4" w:space="0" w:color="auto"/>
              <w:left w:val="single" w:sz="4" w:space="0" w:color="auto"/>
              <w:bottom w:val="single" w:sz="4" w:space="0" w:color="auto"/>
              <w:right w:val="single" w:sz="4" w:space="0" w:color="auto"/>
            </w:tcBorders>
            <w:noWrap/>
          </w:tcPr>
          <w:p w14:paraId="1ADAA6BF" w14:textId="6CE5C645" w:rsidR="00DF5BDB" w:rsidRPr="006537FB" w:rsidRDefault="00C14000" w:rsidP="006C7498">
            <w:pPr>
              <w:spacing w:line="264" w:lineRule="auto"/>
              <w:jc w:val="both"/>
              <w:rPr>
                <w:rFonts w:cs="Noto Sans"/>
                <w:szCs w:val="20"/>
              </w:rPr>
            </w:pPr>
            <w:r w:rsidRPr="006537FB">
              <w:rPr>
                <w:rFonts w:cs="Noto Sans"/>
                <w:szCs w:val="20"/>
              </w:rPr>
              <w:t xml:space="preserve">Dentro de los </w:t>
            </w:r>
            <w:r>
              <w:rPr>
                <w:rFonts w:cs="Noto Sans"/>
                <w:szCs w:val="20"/>
              </w:rPr>
              <w:t>5</w:t>
            </w:r>
            <w:r w:rsidRPr="006537FB">
              <w:rPr>
                <w:rFonts w:cs="Noto Sans"/>
                <w:szCs w:val="20"/>
              </w:rPr>
              <w:t xml:space="preserve"> días </w:t>
            </w:r>
            <w:r w:rsidR="007D365B">
              <w:rPr>
                <w:rFonts w:cs="Noto Sans"/>
                <w:szCs w:val="20"/>
              </w:rPr>
              <w:t>naturales</w:t>
            </w:r>
            <w:r w:rsidRPr="006537FB">
              <w:rPr>
                <w:rFonts w:cs="Noto Sans"/>
                <w:szCs w:val="20"/>
              </w:rPr>
              <w:t xml:space="preserve"> posteriores a</w:t>
            </w:r>
            <w:r w:rsidR="00EA5AEB">
              <w:rPr>
                <w:rFonts w:cs="Noto Sans"/>
                <w:szCs w:val="20"/>
              </w:rPr>
              <w:t>l mes vencido</w:t>
            </w:r>
            <w:r w:rsidRPr="006537FB">
              <w:rPr>
                <w:rFonts w:cs="Noto Sans"/>
                <w:szCs w:val="20"/>
              </w:rPr>
              <w:t xml:space="preserve"> de los mantenimientos realizados</w:t>
            </w:r>
          </w:p>
        </w:tc>
        <w:tc>
          <w:tcPr>
            <w:tcW w:w="2531" w:type="dxa"/>
            <w:tcBorders>
              <w:top w:val="single" w:sz="4" w:space="0" w:color="auto"/>
              <w:left w:val="nil"/>
              <w:bottom w:val="single" w:sz="4" w:space="0" w:color="auto"/>
              <w:right w:val="single" w:sz="4" w:space="0" w:color="auto"/>
            </w:tcBorders>
            <w:noWrap/>
          </w:tcPr>
          <w:p w14:paraId="513BA728" w14:textId="77777777" w:rsidR="00DF5BDB" w:rsidRPr="006537FB" w:rsidRDefault="00DF5BDB" w:rsidP="006C7498">
            <w:pPr>
              <w:spacing w:line="264" w:lineRule="auto"/>
              <w:jc w:val="both"/>
              <w:rPr>
                <w:rFonts w:cs="Noto Sans"/>
                <w:szCs w:val="20"/>
              </w:rPr>
            </w:pPr>
            <w:r w:rsidRPr="006537FB">
              <w:rPr>
                <w:rFonts w:cs="Noto Sans"/>
                <w:szCs w:val="20"/>
              </w:rPr>
              <w:t>Entregables</w:t>
            </w:r>
          </w:p>
        </w:tc>
        <w:tc>
          <w:tcPr>
            <w:tcW w:w="4982" w:type="dxa"/>
            <w:tcBorders>
              <w:top w:val="single" w:sz="4" w:space="0" w:color="auto"/>
              <w:left w:val="nil"/>
              <w:bottom w:val="single" w:sz="4" w:space="0" w:color="auto"/>
              <w:right w:val="single" w:sz="4" w:space="0" w:color="auto"/>
            </w:tcBorders>
          </w:tcPr>
          <w:p w14:paraId="78888517" w14:textId="290492D0" w:rsidR="00DF5BDB" w:rsidRPr="006537FB" w:rsidRDefault="00DF5BDB" w:rsidP="006C7498">
            <w:pPr>
              <w:spacing w:line="264" w:lineRule="auto"/>
              <w:jc w:val="both"/>
              <w:rPr>
                <w:rFonts w:cs="Noto Sans"/>
                <w:szCs w:val="20"/>
              </w:rPr>
            </w:pPr>
            <w:r w:rsidRPr="006537FB">
              <w:rPr>
                <w:rFonts w:cs="Noto Sans"/>
                <w:szCs w:val="20"/>
              </w:rPr>
              <w:t xml:space="preserve">Reporte </w:t>
            </w:r>
            <w:r w:rsidR="00C14000">
              <w:rPr>
                <w:rFonts w:cs="Noto Sans"/>
                <w:szCs w:val="20"/>
              </w:rPr>
              <w:t>mensu</w:t>
            </w:r>
            <w:r w:rsidRPr="006537FB">
              <w:rPr>
                <w:rFonts w:cs="Noto Sans"/>
                <w:szCs w:val="20"/>
              </w:rPr>
              <w:t>al del servicio, en el que se deberá hacer constar el número de equipos atendidos y operando correctamente.</w:t>
            </w:r>
          </w:p>
        </w:tc>
      </w:tr>
      <w:tr w:rsidR="00C14000" w:rsidRPr="006537FB" w14:paraId="6C42EE2A" w14:textId="77777777" w:rsidTr="00BB06EF">
        <w:trPr>
          <w:trHeight w:val="20"/>
          <w:jc w:val="center"/>
        </w:trPr>
        <w:tc>
          <w:tcPr>
            <w:tcW w:w="2567" w:type="dxa"/>
            <w:tcBorders>
              <w:top w:val="single" w:sz="4" w:space="0" w:color="auto"/>
              <w:left w:val="single" w:sz="4" w:space="0" w:color="auto"/>
              <w:bottom w:val="single" w:sz="4" w:space="0" w:color="auto"/>
              <w:right w:val="single" w:sz="4" w:space="0" w:color="auto"/>
            </w:tcBorders>
            <w:noWrap/>
          </w:tcPr>
          <w:p w14:paraId="15D69CF9" w14:textId="3F4CC182" w:rsidR="00C14000" w:rsidRDefault="00C14000" w:rsidP="00C14000">
            <w:pPr>
              <w:spacing w:line="264" w:lineRule="auto"/>
              <w:jc w:val="both"/>
              <w:rPr>
                <w:rFonts w:cs="Noto Sans"/>
                <w:szCs w:val="20"/>
              </w:rPr>
            </w:pPr>
            <w:r w:rsidRPr="006537FB">
              <w:rPr>
                <w:rFonts w:cs="Noto Sans"/>
                <w:szCs w:val="20"/>
              </w:rPr>
              <w:t xml:space="preserve">Dentro de los 10 días naturales posteriores a la conclusión de los mantenimientos realizados </w:t>
            </w:r>
          </w:p>
        </w:tc>
        <w:tc>
          <w:tcPr>
            <w:tcW w:w="2531" w:type="dxa"/>
            <w:tcBorders>
              <w:top w:val="single" w:sz="4" w:space="0" w:color="auto"/>
              <w:left w:val="nil"/>
              <w:bottom w:val="single" w:sz="4" w:space="0" w:color="auto"/>
              <w:right w:val="single" w:sz="4" w:space="0" w:color="auto"/>
            </w:tcBorders>
            <w:noWrap/>
          </w:tcPr>
          <w:p w14:paraId="6550AECF" w14:textId="7EA87476" w:rsidR="00C14000" w:rsidRPr="006537FB" w:rsidRDefault="00C14000" w:rsidP="00C14000">
            <w:pPr>
              <w:spacing w:line="264" w:lineRule="auto"/>
              <w:jc w:val="both"/>
              <w:rPr>
                <w:rFonts w:cs="Noto Sans"/>
                <w:szCs w:val="20"/>
              </w:rPr>
            </w:pPr>
            <w:r w:rsidRPr="006537FB">
              <w:rPr>
                <w:rFonts w:cs="Noto Sans"/>
                <w:szCs w:val="20"/>
              </w:rPr>
              <w:t>Entregables</w:t>
            </w:r>
          </w:p>
        </w:tc>
        <w:tc>
          <w:tcPr>
            <w:tcW w:w="4982" w:type="dxa"/>
            <w:tcBorders>
              <w:top w:val="single" w:sz="4" w:space="0" w:color="auto"/>
              <w:left w:val="nil"/>
              <w:bottom w:val="single" w:sz="4" w:space="0" w:color="auto"/>
              <w:right w:val="single" w:sz="4" w:space="0" w:color="auto"/>
            </w:tcBorders>
          </w:tcPr>
          <w:p w14:paraId="634F176F" w14:textId="4483B356" w:rsidR="00C14000" w:rsidRPr="006537FB" w:rsidRDefault="00C14000" w:rsidP="00C14000">
            <w:pPr>
              <w:spacing w:line="264" w:lineRule="auto"/>
              <w:jc w:val="both"/>
              <w:rPr>
                <w:rFonts w:cs="Noto Sans"/>
                <w:szCs w:val="20"/>
              </w:rPr>
            </w:pPr>
            <w:r>
              <w:rPr>
                <w:rFonts w:cs="Noto Sans"/>
                <w:szCs w:val="20"/>
              </w:rPr>
              <w:t>Acta de entrega-recepción final</w:t>
            </w:r>
            <w:r w:rsidRPr="006537FB">
              <w:rPr>
                <w:rFonts w:cs="Noto Sans"/>
                <w:szCs w:val="20"/>
              </w:rPr>
              <w:t>, indicando el total de los mantenimientos realizados a l</w:t>
            </w:r>
            <w:r w:rsidR="003A2CE8">
              <w:rPr>
                <w:rFonts w:cs="Noto Sans"/>
                <w:szCs w:val="20"/>
              </w:rPr>
              <w:t xml:space="preserve">os equipos switches de comunicación de </w:t>
            </w:r>
            <w:r w:rsidR="00512D80">
              <w:rPr>
                <w:rFonts w:cs="Noto Sans"/>
                <w:szCs w:val="20"/>
              </w:rPr>
              <w:t>datos.</w:t>
            </w:r>
          </w:p>
        </w:tc>
      </w:tr>
    </w:tbl>
    <w:p w14:paraId="735467BB" w14:textId="77777777" w:rsidR="00271AFB" w:rsidRPr="006537FB" w:rsidRDefault="00271AFB" w:rsidP="006C7498">
      <w:pPr>
        <w:spacing w:line="264" w:lineRule="auto"/>
        <w:rPr>
          <w:rFonts w:cs="Noto Sans"/>
          <w:szCs w:val="20"/>
        </w:rPr>
      </w:pPr>
      <w:bookmarkStart w:id="27" w:name="_Toc316554490"/>
    </w:p>
    <w:p w14:paraId="5F0E17A7" w14:textId="16A5AC2D" w:rsidR="0061451C" w:rsidRPr="006537FB" w:rsidRDefault="0061451C" w:rsidP="005315C0">
      <w:pPr>
        <w:pStyle w:val="Prrafodelista"/>
        <w:keepNext/>
        <w:keepLines/>
        <w:numPr>
          <w:ilvl w:val="0"/>
          <w:numId w:val="28"/>
        </w:numPr>
        <w:spacing w:line="264" w:lineRule="auto"/>
        <w:contextualSpacing w:val="0"/>
        <w:outlineLvl w:val="0"/>
        <w:rPr>
          <w:rFonts w:cs="Noto Sans"/>
          <w:b/>
          <w:bCs/>
          <w:szCs w:val="20"/>
        </w:rPr>
      </w:pPr>
      <w:hyperlink r:id="rId12" w:anchor="_Toc179457682" w:history="1">
        <w:r w:rsidRPr="006537FB">
          <w:rPr>
            <w:rFonts w:cs="Noto Sans"/>
            <w:b/>
            <w:bCs/>
            <w:szCs w:val="20"/>
          </w:rPr>
          <w:t xml:space="preserve"> </w:t>
        </w:r>
        <w:bookmarkStart w:id="28" w:name="_Toc219654491"/>
        <w:r w:rsidRPr="006537FB">
          <w:rPr>
            <w:rFonts w:cs="Noto Sans"/>
            <w:b/>
            <w:bCs/>
            <w:szCs w:val="20"/>
          </w:rPr>
          <w:t>Entrega, activación, configuración e instalación del servicio.</w:t>
        </w:r>
        <w:bookmarkEnd w:id="28"/>
      </w:hyperlink>
    </w:p>
    <w:p w14:paraId="5C4D61C8" w14:textId="481AA348" w:rsidR="009C6BAA" w:rsidRPr="006537FB" w:rsidRDefault="009C6BAA" w:rsidP="009C6BAA">
      <w:pPr>
        <w:spacing w:line="264" w:lineRule="auto"/>
        <w:jc w:val="both"/>
        <w:rPr>
          <w:rFonts w:cs="Noto Sans"/>
          <w:szCs w:val="20"/>
        </w:rPr>
      </w:pPr>
      <w:r w:rsidRPr="006537FB">
        <w:rPr>
          <w:rFonts w:cs="Noto Sans"/>
          <w:szCs w:val="20"/>
        </w:rPr>
        <w:t>Las actividades de revisión, evaluación, dictaminación y mantenimiento deberán iniciar a partir del día hábil siguiente a la notificación del fallo y realizarse durante toda la vigencia del contrato.</w:t>
      </w:r>
    </w:p>
    <w:p w14:paraId="388AB43A" w14:textId="77777777" w:rsidR="009C6BAA" w:rsidRPr="006537FB" w:rsidRDefault="009C6BAA" w:rsidP="009C6BAA">
      <w:pPr>
        <w:spacing w:line="264" w:lineRule="auto"/>
        <w:jc w:val="both"/>
        <w:rPr>
          <w:rFonts w:cs="Noto Sans"/>
          <w:szCs w:val="20"/>
        </w:rPr>
      </w:pPr>
    </w:p>
    <w:p w14:paraId="1FAD2FA4" w14:textId="219C40E2" w:rsidR="009C6BAA" w:rsidRPr="006537FB" w:rsidRDefault="009C6BAA" w:rsidP="009C6BAA">
      <w:pPr>
        <w:spacing w:line="264" w:lineRule="auto"/>
        <w:jc w:val="both"/>
        <w:rPr>
          <w:rFonts w:cs="Noto Sans"/>
          <w:szCs w:val="20"/>
        </w:rPr>
      </w:pPr>
      <w:r w:rsidRPr="006537FB">
        <w:rPr>
          <w:rFonts w:cs="Noto Sans"/>
          <w:szCs w:val="20"/>
        </w:rPr>
        <w:t>Los mantenimientos se ejecutarán conforme a las especificaciones técnicas detalladas en el Anexo Técnico, cumpliendo en todo momento con los niveles de servicio y calidad establecidos en el presente.</w:t>
      </w:r>
    </w:p>
    <w:p w14:paraId="52097554" w14:textId="77777777" w:rsidR="009C6BAA" w:rsidRPr="006537FB" w:rsidRDefault="009C6BAA" w:rsidP="009C6BAA">
      <w:pPr>
        <w:spacing w:line="264" w:lineRule="auto"/>
        <w:jc w:val="both"/>
        <w:rPr>
          <w:rFonts w:cs="Noto Sans"/>
          <w:szCs w:val="20"/>
        </w:rPr>
      </w:pPr>
    </w:p>
    <w:p w14:paraId="76B735DB" w14:textId="25340349" w:rsidR="0061451C" w:rsidRPr="006537FB" w:rsidRDefault="009C6BAA" w:rsidP="009C6BAA">
      <w:pPr>
        <w:spacing w:line="264" w:lineRule="auto"/>
        <w:jc w:val="both"/>
        <w:rPr>
          <w:rFonts w:cs="Noto Sans"/>
          <w:szCs w:val="20"/>
        </w:rPr>
      </w:pPr>
      <w:r w:rsidRPr="006537FB">
        <w:rPr>
          <w:rFonts w:cs="Noto Sans"/>
          <w:szCs w:val="20"/>
        </w:rPr>
        <w:t xml:space="preserve">En caso de incumplimiento por parte del </w:t>
      </w:r>
      <w:r w:rsidR="008A6435">
        <w:rPr>
          <w:rFonts w:cs="Noto Sans"/>
          <w:szCs w:val="20"/>
        </w:rPr>
        <w:t>Licitante</w:t>
      </w:r>
      <w:r w:rsidRPr="006537FB">
        <w:rPr>
          <w:rFonts w:cs="Noto Sans"/>
          <w:szCs w:val="20"/>
        </w:rPr>
        <w:t xml:space="preserve"> en los plazos establecidos para las entregas iniciales o subsiguientes según el Anexo Técnico, se aplicarán las penalizaciones correspondientes de acuerdo con el numeral 10, Penas convencionales y ded</w:t>
      </w:r>
      <w:r w:rsidR="00EA5AEB">
        <w:rPr>
          <w:rFonts w:cs="Noto Sans"/>
          <w:szCs w:val="20"/>
        </w:rPr>
        <w:t>uctiva</w:t>
      </w:r>
      <w:r w:rsidRPr="006537FB">
        <w:rPr>
          <w:rFonts w:cs="Noto Sans"/>
          <w:szCs w:val="20"/>
        </w:rPr>
        <w:t>s, establecido en los Términos y Condiciones.</w:t>
      </w:r>
    </w:p>
    <w:p w14:paraId="4C69B018" w14:textId="77777777" w:rsidR="009C6BAA" w:rsidRPr="006537FB" w:rsidRDefault="009C6BAA" w:rsidP="009C6BAA">
      <w:pPr>
        <w:spacing w:line="264" w:lineRule="auto"/>
        <w:jc w:val="both"/>
        <w:rPr>
          <w:rFonts w:cs="Noto Sans"/>
          <w:szCs w:val="20"/>
        </w:rPr>
      </w:pPr>
    </w:p>
    <w:p w14:paraId="6B030B50" w14:textId="489B6D26" w:rsidR="0061451C" w:rsidRPr="006537FB" w:rsidRDefault="0061451C" w:rsidP="005315C0">
      <w:pPr>
        <w:pStyle w:val="Prrafodelista"/>
        <w:keepNext/>
        <w:keepLines/>
        <w:numPr>
          <w:ilvl w:val="0"/>
          <w:numId w:val="28"/>
        </w:numPr>
        <w:spacing w:line="264" w:lineRule="auto"/>
        <w:contextualSpacing w:val="0"/>
        <w:outlineLvl w:val="0"/>
        <w:rPr>
          <w:rFonts w:cs="Noto Sans"/>
          <w:b/>
          <w:bCs/>
          <w:szCs w:val="20"/>
        </w:rPr>
      </w:pPr>
      <w:bookmarkStart w:id="29" w:name="_Toc219654492"/>
      <w:r w:rsidRPr="006537FB">
        <w:rPr>
          <w:rFonts w:cs="Noto Sans"/>
          <w:b/>
          <w:bCs/>
          <w:szCs w:val="20"/>
        </w:rPr>
        <w:t>Aceptación del servicio</w:t>
      </w:r>
      <w:bookmarkEnd w:id="29"/>
    </w:p>
    <w:p w14:paraId="13A2BB04" w14:textId="62694E7A" w:rsidR="0061451C" w:rsidRPr="006537FB" w:rsidRDefault="009C6BAA" w:rsidP="009C6BAA">
      <w:pPr>
        <w:spacing w:line="264" w:lineRule="auto"/>
        <w:jc w:val="both"/>
        <w:rPr>
          <w:rFonts w:cs="Noto Sans"/>
          <w:szCs w:val="20"/>
        </w:rPr>
      </w:pPr>
      <w:r w:rsidRPr="006537FB">
        <w:rPr>
          <w:rFonts w:cs="Noto Sans"/>
          <w:szCs w:val="20"/>
        </w:rPr>
        <w:t xml:space="preserve">El Instituto solo recibirá o aceptará el servicio, previa </w:t>
      </w:r>
      <w:r w:rsidR="002F61BE" w:rsidRPr="006537FB">
        <w:rPr>
          <w:rFonts w:cs="Noto Sans"/>
          <w:szCs w:val="20"/>
        </w:rPr>
        <w:t xml:space="preserve">revisión </w:t>
      </w:r>
      <w:r w:rsidRPr="006537FB">
        <w:rPr>
          <w:rFonts w:cs="Noto Sans"/>
          <w:szCs w:val="20"/>
        </w:rPr>
        <w:t xml:space="preserve">del Administrador del Contrato, quien verificará y validará que los componentes </w:t>
      </w:r>
      <w:r w:rsidR="002F61BE" w:rsidRPr="006537FB">
        <w:rPr>
          <w:rFonts w:cs="Noto Sans"/>
          <w:szCs w:val="20"/>
        </w:rPr>
        <w:t>incluidos en el mantenimiento</w:t>
      </w:r>
      <w:r w:rsidRPr="006537FB">
        <w:rPr>
          <w:rFonts w:cs="Noto Sans"/>
          <w:szCs w:val="20"/>
        </w:rPr>
        <w:t xml:space="preserve"> estén </w:t>
      </w:r>
      <w:r w:rsidR="002F61BE" w:rsidRPr="006537FB">
        <w:rPr>
          <w:rFonts w:cs="Noto Sans"/>
          <w:szCs w:val="20"/>
        </w:rPr>
        <w:t xml:space="preserve">configurados y </w:t>
      </w:r>
      <w:r w:rsidRPr="006537FB">
        <w:rPr>
          <w:rFonts w:cs="Noto Sans"/>
          <w:szCs w:val="20"/>
        </w:rPr>
        <w:t>funcionando en cada uno de los sitios de acuerdo con lo establecido en el presente anexo técnico.</w:t>
      </w:r>
    </w:p>
    <w:p w14:paraId="07791CAA" w14:textId="77777777" w:rsidR="009C6BAA" w:rsidRPr="006537FB" w:rsidRDefault="009C6BAA" w:rsidP="009C6BAA">
      <w:pPr>
        <w:spacing w:line="264" w:lineRule="auto"/>
        <w:jc w:val="both"/>
        <w:rPr>
          <w:rFonts w:cs="Noto Sans"/>
          <w:szCs w:val="20"/>
        </w:rPr>
      </w:pPr>
    </w:p>
    <w:p w14:paraId="425049F3" w14:textId="78E85266" w:rsidR="00271AFB" w:rsidRPr="006E32C2" w:rsidRDefault="00271AFB" w:rsidP="006E32C2">
      <w:pPr>
        <w:pStyle w:val="Prrafodelista"/>
        <w:numPr>
          <w:ilvl w:val="0"/>
          <w:numId w:val="38"/>
        </w:numPr>
        <w:rPr>
          <w:b/>
          <w:bCs/>
        </w:rPr>
      </w:pPr>
      <w:r w:rsidRPr="006E32C2">
        <w:rPr>
          <w:b/>
          <w:bCs/>
        </w:rPr>
        <w:t>Requerimientos de arquitectura tecnológica</w:t>
      </w:r>
      <w:bookmarkEnd w:id="27"/>
    </w:p>
    <w:p w14:paraId="4788AE58" w14:textId="77777777" w:rsidR="001D71D6" w:rsidRPr="006537FB" w:rsidRDefault="001D71D6" w:rsidP="006C7498">
      <w:pPr>
        <w:widowControl w:val="0"/>
        <w:autoSpaceDE w:val="0"/>
        <w:autoSpaceDN w:val="0"/>
        <w:adjustRightInd w:val="0"/>
        <w:spacing w:line="264" w:lineRule="auto"/>
        <w:jc w:val="both"/>
        <w:rPr>
          <w:rFonts w:cs="Noto Sans"/>
          <w:szCs w:val="20"/>
        </w:rPr>
      </w:pPr>
      <w:r w:rsidRPr="006537FB">
        <w:rPr>
          <w:rFonts w:cs="Noto Sans"/>
          <w:szCs w:val="20"/>
        </w:rPr>
        <w:t>No aplica</w:t>
      </w:r>
    </w:p>
    <w:p w14:paraId="15B3A4E3" w14:textId="77777777" w:rsidR="00271AFB" w:rsidRPr="006537FB" w:rsidRDefault="00271AFB" w:rsidP="006C7498">
      <w:pPr>
        <w:widowControl w:val="0"/>
        <w:autoSpaceDE w:val="0"/>
        <w:autoSpaceDN w:val="0"/>
        <w:adjustRightInd w:val="0"/>
        <w:spacing w:line="264" w:lineRule="auto"/>
        <w:jc w:val="both"/>
        <w:rPr>
          <w:rFonts w:cs="Noto Sans"/>
          <w:b/>
          <w:bCs/>
          <w:szCs w:val="20"/>
        </w:rPr>
      </w:pPr>
    </w:p>
    <w:p w14:paraId="27C955E8" w14:textId="092A3C4F" w:rsidR="00271AFB" w:rsidRPr="006E32C2" w:rsidRDefault="00271AFB" w:rsidP="006E32C2">
      <w:pPr>
        <w:pStyle w:val="Prrafodelista"/>
        <w:numPr>
          <w:ilvl w:val="0"/>
          <w:numId w:val="38"/>
        </w:numPr>
        <w:rPr>
          <w:b/>
          <w:bCs/>
        </w:rPr>
      </w:pPr>
      <w:r w:rsidRPr="006E32C2">
        <w:rPr>
          <w:b/>
          <w:bCs/>
        </w:rPr>
        <w:t>Restricciones e interfaces con otros elementos</w:t>
      </w:r>
    </w:p>
    <w:p w14:paraId="2D12F4BB" w14:textId="77777777" w:rsidR="001D71D6" w:rsidRPr="006537FB" w:rsidRDefault="001D71D6" w:rsidP="006C7498">
      <w:pPr>
        <w:widowControl w:val="0"/>
        <w:autoSpaceDE w:val="0"/>
        <w:autoSpaceDN w:val="0"/>
        <w:adjustRightInd w:val="0"/>
        <w:spacing w:line="264" w:lineRule="auto"/>
        <w:jc w:val="both"/>
        <w:rPr>
          <w:rFonts w:cs="Noto Sans"/>
          <w:szCs w:val="20"/>
        </w:rPr>
      </w:pPr>
      <w:r w:rsidRPr="006537FB">
        <w:rPr>
          <w:rFonts w:cs="Noto Sans"/>
          <w:szCs w:val="20"/>
        </w:rPr>
        <w:t>No aplica</w:t>
      </w:r>
    </w:p>
    <w:p w14:paraId="5D0F2634" w14:textId="293985FD" w:rsidR="00F778B8" w:rsidRPr="006537FB" w:rsidRDefault="00F778B8" w:rsidP="006C7498">
      <w:pPr>
        <w:spacing w:line="264" w:lineRule="auto"/>
        <w:rPr>
          <w:rFonts w:cs="Noto Sans"/>
          <w:szCs w:val="20"/>
        </w:rPr>
      </w:pPr>
    </w:p>
    <w:p w14:paraId="35B9BEE9" w14:textId="6008E704" w:rsidR="0055027F" w:rsidRPr="006E32C2" w:rsidRDefault="0055027F" w:rsidP="006E32C2">
      <w:pPr>
        <w:pStyle w:val="Prrafodelista"/>
        <w:numPr>
          <w:ilvl w:val="0"/>
          <w:numId w:val="38"/>
        </w:numPr>
        <w:rPr>
          <w:b/>
          <w:bCs/>
        </w:rPr>
      </w:pPr>
      <w:r w:rsidRPr="006E32C2">
        <w:rPr>
          <w:b/>
          <w:bCs/>
        </w:rPr>
        <w:t>Pruebas requeridas, método de evaluación y el resultado mínimo que debe obtenerse al ejecutar las pruebas</w:t>
      </w:r>
    </w:p>
    <w:p w14:paraId="075DB835" w14:textId="425E0E2C" w:rsidR="00FF04E1" w:rsidRPr="006537FB" w:rsidRDefault="00FF04E1" w:rsidP="006C7498">
      <w:pPr>
        <w:widowControl w:val="0"/>
        <w:autoSpaceDE w:val="0"/>
        <w:autoSpaceDN w:val="0"/>
        <w:adjustRightInd w:val="0"/>
        <w:spacing w:line="264" w:lineRule="auto"/>
        <w:jc w:val="both"/>
        <w:rPr>
          <w:rFonts w:cs="Noto Sans"/>
          <w:szCs w:val="20"/>
        </w:rPr>
      </w:pPr>
      <w:r w:rsidRPr="006537FB">
        <w:rPr>
          <w:rFonts w:cs="Noto Sans"/>
          <w:szCs w:val="20"/>
        </w:rPr>
        <w:t xml:space="preserve">No se requieren pruebas para verificar el cumplimiento de las especificaciones solicitadas. </w:t>
      </w:r>
    </w:p>
    <w:p w14:paraId="1DB7E426" w14:textId="416CCB38" w:rsidR="004B2B62" w:rsidRPr="006E32C2" w:rsidRDefault="0055027F" w:rsidP="006E32C2">
      <w:pPr>
        <w:pStyle w:val="Prrafodelista"/>
        <w:numPr>
          <w:ilvl w:val="0"/>
          <w:numId w:val="38"/>
        </w:numPr>
        <w:rPr>
          <w:b/>
          <w:bCs/>
        </w:rPr>
      </w:pPr>
      <w:r w:rsidRPr="006E32C2">
        <w:rPr>
          <w:b/>
          <w:bCs/>
        </w:rPr>
        <w:t>Modificaciones de la especificación técnica de algún bien que no se encuentre regulado por el compendio nacional de insumos para la salud</w:t>
      </w:r>
    </w:p>
    <w:p w14:paraId="3A252EA5" w14:textId="77777777" w:rsidR="000E46E3" w:rsidRPr="006537FB" w:rsidRDefault="000E46E3" w:rsidP="006C7498">
      <w:pPr>
        <w:widowControl w:val="0"/>
        <w:autoSpaceDE w:val="0"/>
        <w:autoSpaceDN w:val="0"/>
        <w:adjustRightInd w:val="0"/>
        <w:spacing w:line="264" w:lineRule="auto"/>
        <w:jc w:val="both"/>
        <w:rPr>
          <w:rFonts w:cs="Noto Sans"/>
          <w:szCs w:val="20"/>
        </w:rPr>
      </w:pPr>
      <w:r w:rsidRPr="006537FB">
        <w:rPr>
          <w:rFonts w:cs="Noto Sans"/>
          <w:szCs w:val="20"/>
        </w:rPr>
        <w:t>No aplica</w:t>
      </w:r>
    </w:p>
    <w:p w14:paraId="6C414593" w14:textId="77777777" w:rsidR="004B2B62" w:rsidRPr="006537FB" w:rsidRDefault="004B2B62" w:rsidP="006C7498">
      <w:pPr>
        <w:spacing w:line="264" w:lineRule="auto"/>
        <w:rPr>
          <w:rFonts w:cs="Noto Sans"/>
          <w:szCs w:val="20"/>
        </w:rPr>
      </w:pPr>
    </w:p>
    <w:p w14:paraId="1F170D25" w14:textId="05BCFA90" w:rsidR="004B2B62" w:rsidRPr="006E32C2" w:rsidRDefault="0055027F" w:rsidP="006E32C2">
      <w:pPr>
        <w:pStyle w:val="Prrafodelista"/>
        <w:numPr>
          <w:ilvl w:val="0"/>
          <w:numId w:val="38"/>
        </w:numPr>
        <w:rPr>
          <w:b/>
          <w:bCs/>
        </w:rPr>
      </w:pPr>
      <w:r w:rsidRPr="006E32C2">
        <w:rPr>
          <w:b/>
          <w:bCs/>
        </w:rPr>
        <w:t>Modificaciones de la especificación técnica de un bien respecto de las estipuladas en el ejercicio anterior.</w:t>
      </w:r>
    </w:p>
    <w:p w14:paraId="6C8BB362" w14:textId="7BD97F24" w:rsidR="004B2B62" w:rsidRPr="006537FB" w:rsidRDefault="000E46E3" w:rsidP="006C7498">
      <w:pPr>
        <w:widowControl w:val="0"/>
        <w:autoSpaceDE w:val="0"/>
        <w:autoSpaceDN w:val="0"/>
        <w:adjustRightInd w:val="0"/>
        <w:spacing w:line="264" w:lineRule="auto"/>
        <w:jc w:val="both"/>
        <w:rPr>
          <w:rFonts w:cs="Noto Sans"/>
          <w:szCs w:val="20"/>
        </w:rPr>
      </w:pPr>
      <w:bookmarkStart w:id="30" w:name="_Hlk204944015"/>
      <w:r w:rsidRPr="006537FB">
        <w:rPr>
          <w:rFonts w:cs="Noto Sans"/>
          <w:szCs w:val="20"/>
        </w:rPr>
        <w:t>No aplica</w:t>
      </w:r>
    </w:p>
    <w:p w14:paraId="5F4566C3" w14:textId="77777777" w:rsidR="00C933D2" w:rsidRPr="006537FB" w:rsidRDefault="00C933D2" w:rsidP="006C7498">
      <w:pPr>
        <w:spacing w:line="264" w:lineRule="auto"/>
        <w:rPr>
          <w:rFonts w:cs="Noto Sans"/>
          <w:szCs w:val="20"/>
        </w:rPr>
      </w:pPr>
    </w:p>
    <w:bookmarkEnd w:id="30"/>
    <w:p w14:paraId="466DAB31" w14:textId="3DE52A46" w:rsidR="004B2B62" w:rsidRPr="006E32C2" w:rsidRDefault="0055027F" w:rsidP="006E32C2">
      <w:pPr>
        <w:pStyle w:val="Prrafodelista"/>
        <w:numPr>
          <w:ilvl w:val="0"/>
          <w:numId w:val="38"/>
        </w:numPr>
        <w:rPr>
          <w:b/>
          <w:bCs/>
        </w:rPr>
      </w:pPr>
      <w:r w:rsidRPr="006E32C2">
        <w:rPr>
          <w:b/>
          <w:bCs/>
        </w:rPr>
        <w:t xml:space="preserve">Normas: </w:t>
      </w:r>
      <w:bookmarkStart w:id="31" w:name="_Hlk152864290"/>
      <w:r w:rsidRPr="006E32C2">
        <w:rPr>
          <w:b/>
          <w:bCs/>
        </w:rPr>
        <w:t xml:space="preserve">Oficial Mexicana, Estándar (antes </w:t>
      </w:r>
      <w:r w:rsidR="009C6BAA" w:rsidRPr="006E32C2">
        <w:rPr>
          <w:b/>
          <w:bCs/>
        </w:rPr>
        <w:t>mexicana</w:t>
      </w:r>
      <w:r w:rsidRPr="006E32C2">
        <w:rPr>
          <w:b/>
          <w:bCs/>
        </w:rPr>
        <w:t>), Internacional, de Referencia o Especificación Técnica, que resulte aplicable a los bienes o servicios requeridos</w:t>
      </w:r>
      <w:bookmarkEnd w:id="31"/>
      <w:r w:rsidRPr="006E32C2">
        <w:rPr>
          <w:b/>
          <w:bCs/>
        </w:rPr>
        <w:t xml:space="preserve"> </w:t>
      </w:r>
    </w:p>
    <w:p w14:paraId="426CD97E" w14:textId="77777777" w:rsidR="001651C8" w:rsidRPr="006537FB" w:rsidRDefault="001651C8" w:rsidP="006C7498">
      <w:pPr>
        <w:spacing w:line="264" w:lineRule="auto"/>
        <w:ind w:right="51"/>
        <w:jc w:val="both"/>
        <w:rPr>
          <w:rFonts w:cs="Noto Sans"/>
          <w:szCs w:val="20"/>
        </w:rPr>
      </w:pPr>
      <w:r w:rsidRPr="006537FB">
        <w:rPr>
          <w:rFonts w:cs="Noto Sans"/>
          <w:szCs w:val="20"/>
        </w:rPr>
        <w:t>Las especificaciones técnicas establecidas en este anexo se complementan con las siguientes Normas:</w:t>
      </w:r>
    </w:p>
    <w:p w14:paraId="64E095EE" w14:textId="77777777" w:rsidR="001651C8" w:rsidRPr="006537FB" w:rsidRDefault="001651C8" w:rsidP="006C7498">
      <w:pPr>
        <w:spacing w:line="264" w:lineRule="auto"/>
        <w:jc w:val="both"/>
        <w:rPr>
          <w:rFonts w:cs="Noto Sans"/>
          <w:szCs w:val="20"/>
        </w:rPr>
      </w:pPr>
    </w:p>
    <w:p w14:paraId="16E4BF87" w14:textId="77777777" w:rsidR="001651C8" w:rsidRPr="006537FB" w:rsidRDefault="001651C8" w:rsidP="006C7498">
      <w:pPr>
        <w:spacing w:line="264" w:lineRule="auto"/>
        <w:contextualSpacing/>
        <w:jc w:val="both"/>
        <w:rPr>
          <w:rFonts w:cs="Noto Sans"/>
          <w:b/>
          <w:szCs w:val="20"/>
        </w:rPr>
      </w:pPr>
      <w:r w:rsidRPr="006537FB">
        <w:rPr>
          <w:rFonts w:cs="Noto Sans"/>
          <w:b/>
          <w:szCs w:val="20"/>
        </w:rPr>
        <w:t>Normas Mexicanas.</w:t>
      </w:r>
    </w:p>
    <w:p w14:paraId="60945F61" w14:textId="5F6D538F" w:rsidR="001651C8" w:rsidRPr="006537FB" w:rsidRDefault="001651C8" w:rsidP="006C7498">
      <w:pPr>
        <w:widowControl w:val="0"/>
        <w:numPr>
          <w:ilvl w:val="0"/>
          <w:numId w:val="23"/>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 xml:space="preserve">NOM-001.SEDE-2012 </w:t>
      </w:r>
      <w:r w:rsidRPr="006537FB">
        <w:rPr>
          <w:rFonts w:cs="Noto Sans"/>
          <w:szCs w:val="20"/>
        </w:rPr>
        <w:t xml:space="preserve">Norma Oficial Mexicana </w:t>
      </w:r>
    </w:p>
    <w:p w14:paraId="371BF510" w14:textId="77777777" w:rsidR="001651C8" w:rsidRPr="006537FB" w:rsidRDefault="001651C8" w:rsidP="006C7498">
      <w:pPr>
        <w:widowControl w:val="0"/>
        <w:numPr>
          <w:ilvl w:val="0"/>
          <w:numId w:val="23"/>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NMX-I-248-NYCE-2008.</w:t>
      </w:r>
      <w:r w:rsidRPr="006537FB">
        <w:rPr>
          <w:rFonts w:cs="Noto Sans"/>
          <w:szCs w:val="20"/>
        </w:rPr>
        <w:t>Telecomunicaciones- Cableado-cableado Estructurado Genérico-Cableado de Telecomunicaciones para Edificios Comerciales –Especificaciones y Métodos de Prueba.</w:t>
      </w:r>
    </w:p>
    <w:p w14:paraId="46954512" w14:textId="77777777" w:rsidR="001651C8" w:rsidRPr="006537FB" w:rsidRDefault="001651C8" w:rsidP="006C7498">
      <w:pPr>
        <w:widowControl w:val="0"/>
        <w:numPr>
          <w:ilvl w:val="0"/>
          <w:numId w:val="23"/>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NMX-I-279-NYCE-2009</w:t>
      </w:r>
      <w:r w:rsidRPr="006537FB">
        <w:rPr>
          <w:rFonts w:cs="Noto Sans"/>
          <w:szCs w:val="20"/>
        </w:rPr>
        <w:t>: “Telecomunicaciones-Cableado-Cableado Estructurado, Canalización y Espacios para Cableados de Telecomunicaciones en Edificios Comerciales”</w:t>
      </w:r>
    </w:p>
    <w:p w14:paraId="6787B0B5" w14:textId="77777777" w:rsidR="001651C8" w:rsidRPr="006537FB" w:rsidRDefault="001651C8" w:rsidP="006C7498">
      <w:pPr>
        <w:widowControl w:val="0"/>
        <w:numPr>
          <w:ilvl w:val="0"/>
          <w:numId w:val="23"/>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NMX-J-511-ANCE.2011</w:t>
      </w:r>
      <w:r w:rsidRPr="006537FB">
        <w:rPr>
          <w:rFonts w:cs="Noto Sans"/>
          <w:szCs w:val="20"/>
        </w:rPr>
        <w:t xml:space="preserve"> Soportes para Conductores Eléctricos- Sistemas de soportes metálicos tipo charola: Especificaciones y métodos de prueba</w:t>
      </w:r>
    </w:p>
    <w:p w14:paraId="5B93028B" w14:textId="77777777" w:rsidR="001651C8" w:rsidRPr="006537FB" w:rsidRDefault="001651C8" w:rsidP="006C7498">
      <w:pPr>
        <w:widowControl w:val="0"/>
        <w:numPr>
          <w:ilvl w:val="0"/>
          <w:numId w:val="23"/>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NMX-J-023/1-ANCE-2007</w:t>
      </w:r>
      <w:r w:rsidRPr="006537FB">
        <w:rPr>
          <w:rFonts w:cs="Noto Sans"/>
          <w:szCs w:val="20"/>
        </w:rPr>
        <w:t xml:space="preserve"> Productos eléctricos – Cajas registro metálicas de salida, Parte 1: Especificaciones y métodos de prueba</w:t>
      </w:r>
    </w:p>
    <w:p w14:paraId="31D572D4" w14:textId="77777777" w:rsidR="001651C8" w:rsidRPr="006537FB" w:rsidRDefault="001651C8" w:rsidP="006C7498">
      <w:pPr>
        <w:widowControl w:val="0"/>
        <w:numPr>
          <w:ilvl w:val="0"/>
          <w:numId w:val="23"/>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NMX-J-535-ANCE-2008</w:t>
      </w:r>
      <w:r w:rsidRPr="006537FB">
        <w:rPr>
          <w:rFonts w:cs="Noto Sans"/>
          <w:szCs w:val="20"/>
        </w:rPr>
        <w:t xml:space="preserve"> Tubos (Conduit) de acero tipo semipesado para la protección de conductores eléctricos y sus accesorios especificaciones y métodos de prueba</w:t>
      </w:r>
    </w:p>
    <w:p w14:paraId="64A2EACE" w14:textId="77777777" w:rsidR="001651C8" w:rsidRPr="006537FB" w:rsidRDefault="001651C8" w:rsidP="006C7498">
      <w:pPr>
        <w:widowControl w:val="0"/>
        <w:numPr>
          <w:ilvl w:val="0"/>
          <w:numId w:val="23"/>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NMX-J-536-ANCE-2016</w:t>
      </w:r>
      <w:r w:rsidRPr="006537FB">
        <w:rPr>
          <w:rFonts w:cs="Noto Sans"/>
          <w:szCs w:val="20"/>
        </w:rPr>
        <w:t xml:space="preserve"> Tubos metálicos rígidos de acero tipo ligero y sus accesorios para la protección de conductores eléctricos - Especificaciones y Métodos de Prueba </w:t>
      </w:r>
    </w:p>
    <w:p w14:paraId="5916DF17" w14:textId="77777777" w:rsidR="001651C8" w:rsidRPr="006537FB" w:rsidRDefault="001651C8" w:rsidP="00CB187C">
      <w:pPr>
        <w:pStyle w:val="Prrafodelista"/>
        <w:numPr>
          <w:ilvl w:val="0"/>
          <w:numId w:val="23"/>
        </w:numPr>
        <w:rPr>
          <w:rFonts w:cs="Noto Sans"/>
          <w:szCs w:val="20"/>
        </w:rPr>
      </w:pPr>
      <w:r w:rsidRPr="006537FB">
        <w:rPr>
          <w:rFonts w:cs="Noto Sans"/>
          <w:b/>
          <w:szCs w:val="20"/>
        </w:rPr>
        <w:t xml:space="preserve">NOM-008-SCFI-2002 </w:t>
      </w:r>
      <w:r w:rsidRPr="006537FB">
        <w:rPr>
          <w:rFonts w:cs="Noto Sans"/>
          <w:szCs w:val="20"/>
        </w:rPr>
        <w:t>Sistema General de Unidades de Medida.</w:t>
      </w:r>
    </w:p>
    <w:p w14:paraId="5D7951AA" w14:textId="77777777" w:rsidR="001651C8" w:rsidRPr="006537FB" w:rsidRDefault="001651C8" w:rsidP="006C7498">
      <w:pPr>
        <w:widowControl w:val="0"/>
        <w:numPr>
          <w:ilvl w:val="0"/>
          <w:numId w:val="23"/>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Norma Oficial Mexicana NOM-011-STPS-2001</w:t>
      </w:r>
      <w:r w:rsidRPr="006537FB">
        <w:rPr>
          <w:rFonts w:cs="Noto Sans"/>
          <w:szCs w:val="20"/>
        </w:rPr>
        <w:t xml:space="preserve"> Condiciones de Seguridad e Higiene en los centros de trabajo donde se genere ruido. </w:t>
      </w:r>
    </w:p>
    <w:p w14:paraId="123EDE92" w14:textId="77777777" w:rsidR="001651C8" w:rsidRPr="006537FB" w:rsidRDefault="001651C8" w:rsidP="006C7498">
      <w:pPr>
        <w:spacing w:line="264" w:lineRule="auto"/>
        <w:contextualSpacing/>
        <w:rPr>
          <w:rFonts w:cs="Noto Sans"/>
          <w:szCs w:val="20"/>
        </w:rPr>
      </w:pPr>
    </w:p>
    <w:p w14:paraId="10ED4B87" w14:textId="77777777" w:rsidR="001651C8" w:rsidRPr="006537FB" w:rsidRDefault="001651C8" w:rsidP="006C7498">
      <w:pPr>
        <w:spacing w:line="264" w:lineRule="auto"/>
        <w:contextualSpacing/>
        <w:rPr>
          <w:rFonts w:cs="Noto Sans"/>
          <w:b/>
          <w:szCs w:val="20"/>
        </w:rPr>
      </w:pPr>
      <w:r w:rsidRPr="006537FB">
        <w:rPr>
          <w:rFonts w:cs="Noto Sans"/>
          <w:b/>
          <w:szCs w:val="20"/>
        </w:rPr>
        <w:t>Normas Internacionales.</w:t>
      </w:r>
    </w:p>
    <w:p w14:paraId="7A772E44"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bCs/>
          <w:szCs w:val="20"/>
        </w:rPr>
        <w:t xml:space="preserve">ANSI / TIA-568.1-D 2015 </w:t>
      </w:r>
      <w:r w:rsidRPr="006537FB">
        <w:rPr>
          <w:rFonts w:cs="Noto Sans"/>
          <w:bCs/>
          <w:szCs w:val="20"/>
        </w:rPr>
        <w:t>"Cableado de telecomunicaciones para edificios comerciales"</w:t>
      </w:r>
    </w:p>
    <w:p w14:paraId="4936D7B2"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 xml:space="preserve">ANSI/TIA-568 C.0 2009 </w:t>
      </w:r>
      <w:r w:rsidRPr="006537FB">
        <w:rPr>
          <w:rFonts w:cs="Noto Sans"/>
          <w:szCs w:val="20"/>
        </w:rPr>
        <w:t>Cableado genérico de telecomunicaciones en oficinas de clientes.</w:t>
      </w:r>
    </w:p>
    <w:p w14:paraId="57FD9E35"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cs="Noto Sans"/>
          <w:b/>
          <w:szCs w:val="20"/>
        </w:rPr>
      </w:pPr>
      <w:r w:rsidRPr="006537FB">
        <w:rPr>
          <w:rFonts w:cs="Noto Sans"/>
          <w:b/>
          <w:szCs w:val="20"/>
        </w:rPr>
        <w:t xml:space="preserve">Addendum C.0-1, C.0-2 </w:t>
      </w:r>
    </w:p>
    <w:p w14:paraId="37AB293A"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 xml:space="preserve">ANSI/TIA-568 C.1 2009 </w:t>
      </w:r>
      <w:r w:rsidRPr="006537FB">
        <w:rPr>
          <w:rFonts w:cs="Noto Sans"/>
          <w:szCs w:val="20"/>
        </w:rPr>
        <w:t xml:space="preserve">Norma para cableado de telecomunicaciones en edificios comerciales. </w:t>
      </w:r>
    </w:p>
    <w:p w14:paraId="3C5964F8"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cs="Noto Sans"/>
          <w:b/>
          <w:szCs w:val="20"/>
        </w:rPr>
      </w:pPr>
      <w:r w:rsidRPr="006537FB">
        <w:rPr>
          <w:rFonts w:cs="Noto Sans"/>
          <w:b/>
          <w:szCs w:val="20"/>
        </w:rPr>
        <w:t>Addendum C.1-1, C.1-2</w:t>
      </w:r>
    </w:p>
    <w:p w14:paraId="4C836233" w14:textId="015A7B90"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 xml:space="preserve">ANSI/TIA-568 C.2 2009 </w:t>
      </w:r>
      <w:r w:rsidRPr="006537FB">
        <w:rPr>
          <w:rFonts w:cs="Noto Sans"/>
          <w:szCs w:val="20"/>
        </w:rPr>
        <w:t xml:space="preserve">"Cableado y componentes de telecomunicaciones de par trenzado equilibrado" </w:t>
      </w:r>
    </w:p>
    <w:p w14:paraId="675B0BC7"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cs="Noto Sans"/>
          <w:b/>
          <w:szCs w:val="20"/>
        </w:rPr>
      </w:pPr>
      <w:r w:rsidRPr="006537FB">
        <w:rPr>
          <w:rFonts w:cs="Noto Sans"/>
          <w:b/>
          <w:szCs w:val="20"/>
        </w:rPr>
        <w:t xml:space="preserve">ANSI/TIA-568 C.3 2008 </w:t>
      </w:r>
      <w:r w:rsidRPr="006537FB">
        <w:rPr>
          <w:rFonts w:cs="Noto Sans"/>
          <w:szCs w:val="20"/>
        </w:rPr>
        <w:t>"Componentes de cableado de fibra óptica"</w:t>
      </w:r>
      <w:r w:rsidRPr="006537FB">
        <w:rPr>
          <w:rFonts w:cs="Noto Sans"/>
          <w:b/>
          <w:szCs w:val="20"/>
        </w:rPr>
        <w:t xml:space="preserve"> Addendum C.3-1 </w:t>
      </w:r>
    </w:p>
    <w:p w14:paraId="2ADFB58C"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 xml:space="preserve">ANSI / TIA-569-D 2015 </w:t>
      </w:r>
      <w:r w:rsidRPr="006537FB">
        <w:rPr>
          <w:rFonts w:cs="Noto Sans"/>
          <w:szCs w:val="20"/>
        </w:rPr>
        <w:t>"Rutas y espacios de telecomunicaciones"</w:t>
      </w:r>
    </w:p>
    <w:p w14:paraId="6344970C"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 xml:space="preserve">ANSI/TIA-569-D-1 2016 "Addendum 1, </w:t>
      </w:r>
      <w:r w:rsidRPr="006537FB">
        <w:rPr>
          <w:rFonts w:cs="Noto Sans"/>
          <w:szCs w:val="20"/>
        </w:rPr>
        <w:t>Requisitos revisados ​​de temperatura y humedad para espacios de telecomunicaciones"</w:t>
      </w:r>
    </w:p>
    <w:p w14:paraId="5963835F"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 xml:space="preserve">ANSI/TIA-569-D-2 "Addendum 2, </w:t>
      </w:r>
      <w:r w:rsidRPr="006537FB">
        <w:rPr>
          <w:rFonts w:cs="Noto Sans"/>
          <w:szCs w:val="20"/>
        </w:rPr>
        <w:t>Consideraciones adicionales sobre la ruta y el espacio para soportar la alimentación remota a través de cableado de par trenzado”</w:t>
      </w:r>
    </w:p>
    <w:p w14:paraId="59B3AF73"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 xml:space="preserve">ANSI/TIA-598-D-2014 </w:t>
      </w:r>
      <w:r w:rsidRPr="006537FB">
        <w:rPr>
          <w:rFonts w:cs="Noto Sans"/>
          <w:szCs w:val="20"/>
        </w:rPr>
        <w:t xml:space="preserve">Código de colores para cable de fibra óptica. </w:t>
      </w:r>
    </w:p>
    <w:p w14:paraId="5D5EA3BF"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 xml:space="preserve">ANSI/EIA/TIA-606-C </w:t>
      </w:r>
      <w:r w:rsidRPr="006537FB">
        <w:rPr>
          <w:rFonts w:cs="Noto Sans"/>
          <w:szCs w:val="20"/>
        </w:rPr>
        <w:t>"Estándar de Administración para Infraestructura de Telecomunicaciones" 2017</w:t>
      </w:r>
    </w:p>
    <w:p w14:paraId="12BCAF7B"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cs="Noto Sans"/>
          <w:b/>
          <w:szCs w:val="20"/>
        </w:rPr>
      </w:pPr>
      <w:r w:rsidRPr="006537FB">
        <w:rPr>
          <w:rFonts w:cs="Noto Sans"/>
          <w:b/>
          <w:szCs w:val="20"/>
        </w:rPr>
        <w:t xml:space="preserve">ANSI/TIA-607-C 2015 </w:t>
      </w:r>
      <w:r w:rsidRPr="006537FB">
        <w:rPr>
          <w:rFonts w:cs="Noto Sans"/>
          <w:szCs w:val="20"/>
        </w:rPr>
        <w:t>"Conexión y puesta a tierra genéricas de telecomunicaciones (puesta a tierra) para instalaciones del cliente"</w:t>
      </w:r>
      <w:r w:rsidRPr="006537FB">
        <w:rPr>
          <w:rFonts w:cs="Noto Sans"/>
          <w:b/>
          <w:szCs w:val="20"/>
        </w:rPr>
        <w:t xml:space="preserve"> Addendum 1 </w:t>
      </w:r>
    </w:p>
    <w:p w14:paraId="6BA4B408"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 xml:space="preserve">ANSI/TIA/EIA 492AAAD 2009 </w:t>
      </w:r>
      <w:r w:rsidRPr="006537FB">
        <w:rPr>
          <w:rFonts w:cs="Noto Sans"/>
          <w:szCs w:val="20"/>
        </w:rPr>
        <w:t>Especificación de detalle para fibras ópticas multimodo de índice graduado de índice gradual de 850 nm optimizado por láser de 50 um de diámetro de núcleo / 125 um</w:t>
      </w:r>
    </w:p>
    <w:p w14:paraId="289B9982"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 xml:space="preserve">ANSI/TIA/EIA-492-CAAB-2005, </w:t>
      </w:r>
      <w:r w:rsidRPr="006537FB">
        <w:rPr>
          <w:rFonts w:cs="Noto Sans"/>
          <w:szCs w:val="20"/>
        </w:rPr>
        <w:t>Especificaciones Detalladas para Fibras de Guía de Onda Óptica Monomodo, de Dispersión no cambiada, Clase IVa, usadas en Sistemas de Comunicaciones con bajo pico de agua.</w:t>
      </w:r>
    </w:p>
    <w:p w14:paraId="745CDAC7"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 xml:space="preserve">ISO/IEC 11801-1: 2017 </w:t>
      </w:r>
      <w:r w:rsidRPr="006537FB">
        <w:rPr>
          <w:rFonts w:cs="Noto Sans"/>
          <w:szCs w:val="20"/>
        </w:rPr>
        <w:t>Tecnología de la información – Cableado Genérico para las instalaciones del cliente Parte 1: Requisitos generales.</w:t>
      </w:r>
    </w:p>
    <w:p w14:paraId="2941FA3B"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cs="Noto Sans"/>
          <w:szCs w:val="20"/>
        </w:rPr>
      </w:pPr>
      <w:r w:rsidRPr="006537FB">
        <w:rPr>
          <w:rFonts w:cs="Noto Sans"/>
          <w:b/>
          <w:szCs w:val="20"/>
        </w:rPr>
        <w:t xml:space="preserve">ASTM E814 </w:t>
      </w:r>
      <w:r w:rsidRPr="006537FB">
        <w:rPr>
          <w:rFonts w:cs="Noto Sans"/>
          <w:szCs w:val="20"/>
        </w:rPr>
        <w:t>Método de prueba para fuego, pruebas para detener la penetración del fuego.</w:t>
      </w:r>
    </w:p>
    <w:p w14:paraId="63297FAD" w14:textId="77777777" w:rsidR="001651C8" w:rsidRPr="006537FB" w:rsidRDefault="001651C8" w:rsidP="006C7498">
      <w:pPr>
        <w:widowControl w:val="0"/>
        <w:tabs>
          <w:tab w:val="left" w:pos="900"/>
          <w:tab w:val="left" w:pos="1080"/>
        </w:tabs>
        <w:suppressAutoHyphens/>
        <w:overflowPunct w:val="0"/>
        <w:autoSpaceDE w:val="0"/>
        <w:spacing w:line="264" w:lineRule="auto"/>
        <w:contextualSpacing/>
        <w:jc w:val="both"/>
        <w:textAlignment w:val="baseline"/>
        <w:rPr>
          <w:rFonts w:cs="Noto Sans"/>
          <w:szCs w:val="20"/>
        </w:rPr>
      </w:pPr>
    </w:p>
    <w:p w14:paraId="795D7214" w14:textId="7BD69C63" w:rsidR="001651C8" w:rsidRPr="006537FB" w:rsidRDefault="001651C8" w:rsidP="006C7498">
      <w:pPr>
        <w:spacing w:line="264" w:lineRule="auto"/>
        <w:jc w:val="both"/>
        <w:rPr>
          <w:rFonts w:cs="Noto Sans"/>
          <w:b/>
          <w:bCs/>
          <w:szCs w:val="20"/>
        </w:rPr>
      </w:pPr>
      <w:r w:rsidRPr="006537FB">
        <w:rPr>
          <w:rFonts w:cs="Noto Sans"/>
          <w:szCs w:val="20"/>
        </w:rPr>
        <w:t xml:space="preserve">Los </w:t>
      </w:r>
      <w:r w:rsidR="008A6435">
        <w:rPr>
          <w:rFonts w:cs="Noto Sans"/>
          <w:szCs w:val="20"/>
        </w:rPr>
        <w:t>Licitante</w:t>
      </w:r>
      <w:r w:rsidRPr="006537FB">
        <w:rPr>
          <w:rFonts w:cs="Noto Sans"/>
          <w:szCs w:val="20"/>
        </w:rPr>
        <w:t xml:space="preserve">s deberán presentar escrito en papel membretado de la empresa, firmado por </w:t>
      </w:r>
      <w:r w:rsidR="00143CA4" w:rsidRPr="006537FB">
        <w:rPr>
          <w:rFonts w:cs="Noto Sans"/>
          <w:szCs w:val="20"/>
        </w:rPr>
        <w:t>su</w:t>
      </w:r>
      <w:r w:rsidRPr="006537FB">
        <w:rPr>
          <w:rFonts w:cs="Noto Sans"/>
          <w:szCs w:val="20"/>
        </w:rPr>
        <w:t xml:space="preserve"> representante legal</w:t>
      </w:r>
      <w:r w:rsidR="00143CA4" w:rsidRPr="006537FB">
        <w:rPr>
          <w:rFonts w:cs="Noto Sans"/>
          <w:szCs w:val="20"/>
        </w:rPr>
        <w:t>,</w:t>
      </w:r>
      <w:r w:rsidRPr="006537FB">
        <w:rPr>
          <w:rFonts w:cs="Noto Sans"/>
          <w:szCs w:val="20"/>
        </w:rPr>
        <w:t xml:space="preserve"> en el que manifiesten que el servicio ofertado cumple con las Normas Oficiales Mexicanas vigentes, y las Normas Internacionales, de conformidad con lo dispuesto por en el artículo </w:t>
      </w:r>
      <w:r w:rsidR="001B76BE">
        <w:rPr>
          <w:rFonts w:cs="Noto Sans"/>
          <w:szCs w:val="20"/>
        </w:rPr>
        <w:t xml:space="preserve">54 </w:t>
      </w:r>
      <w:r w:rsidRPr="006537FB">
        <w:rPr>
          <w:rFonts w:cs="Noto Sans"/>
          <w:szCs w:val="20"/>
        </w:rPr>
        <w:t>del Reglamento</w:t>
      </w:r>
      <w:r w:rsidR="001D71D6" w:rsidRPr="006537FB">
        <w:rPr>
          <w:rFonts w:cs="Noto Sans"/>
          <w:szCs w:val="20"/>
        </w:rPr>
        <w:t xml:space="preserve"> de la Ley de Adquisiciones, Arrendamientos y Servicios del Sector Público.</w:t>
      </w:r>
      <w:r w:rsidR="00143CA4" w:rsidRPr="006537FB">
        <w:rPr>
          <w:rFonts w:cs="Noto Sans"/>
          <w:szCs w:val="20"/>
        </w:rPr>
        <w:t xml:space="preserve"> </w:t>
      </w:r>
      <w:r w:rsidRPr="006537FB">
        <w:rPr>
          <w:rFonts w:cs="Noto Sans"/>
          <w:b/>
          <w:bCs/>
          <w:szCs w:val="20"/>
        </w:rPr>
        <w:t xml:space="preserve">La </w:t>
      </w:r>
      <w:r w:rsidR="00143CA4" w:rsidRPr="006537FB">
        <w:rPr>
          <w:rFonts w:cs="Noto Sans"/>
          <w:b/>
          <w:bCs/>
          <w:szCs w:val="20"/>
        </w:rPr>
        <w:t>omisión</w:t>
      </w:r>
      <w:r w:rsidRPr="006537FB">
        <w:rPr>
          <w:rFonts w:cs="Noto Sans"/>
          <w:b/>
          <w:bCs/>
          <w:szCs w:val="20"/>
        </w:rPr>
        <w:t xml:space="preserve"> de </w:t>
      </w:r>
      <w:r w:rsidR="00143CA4" w:rsidRPr="006537FB">
        <w:rPr>
          <w:rFonts w:cs="Noto Sans"/>
          <w:b/>
          <w:bCs/>
          <w:szCs w:val="20"/>
        </w:rPr>
        <w:t>esta</w:t>
      </w:r>
      <w:r w:rsidRPr="006537FB">
        <w:rPr>
          <w:rFonts w:cs="Noto Sans"/>
          <w:b/>
          <w:bCs/>
          <w:szCs w:val="20"/>
        </w:rPr>
        <w:t xml:space="preserve"> manifestación será motivo de desechamiento de la propuesta, por lo que no pasará a la evaluación de puntos y porcentajes.</w:t>
      </w:r>
    </w:p>
    <w:p w14:paraId="2D3E2B3D" w14:textId="77777777" w:rsidR="001B76BE" w:rsidRPr="006537FB" w:rsidRDefault="001B76BE" w:rsidP="006C7498">
      <w:pPr>
        <w:spacing w:line="264" w:lineRule="auto"/>
        <w:rPr>
          <w:rFonts w:cs="Noto Sans"/>
          <w:szCs w:val="20"/>
        </w:rPr>
      </w:pPr>
    </w:p>
    <w:p w14:paraId="60826BB2" w14:textId="0B26C67D" w:rsidR="00C57C87" w:rsidRPr="006537FB" w:rsidRDefault="00C57C87" w:rsidP="006C7498">
      <w:pPr>
        <w:spacing w:line="264" w:lineRule="auto"/>
        <w:rPr>
          <w:rFonts w:cs="Noto Sans"/>
          <w:szCs w:val="20"/>
        </w:rPr>
      </w:pPr>
    </w:p>
    <w:p w14:paraId="3F0EE622" w14:textId="5B74057A" w:rsidR="00BD4490" w:rsidRPr="006537FB" w:rsidRDefault="00881C20" w:rsidP="005315C0">
      <w:pPr>
        <w:pStyle w:val="Prrafodelista"/>
        <w:keepNext/>
        <w:keepLines/>
        <w:numPr>
          <w:ilvl w:val="0"/>
          <w:numId w:val="28"/>
        </w:numPr>
        <w:spacing w:line="264" w:lineRule="auto"/>
        <w:contextualSpacing w:val="0"/>
        <w:outlineLvl w:val="0"/>
        <w:rPr>
          <w:rFonts w:cs="Noto Sans"/>
          <w:b/>
          <w:bCs/>
          <w:szCs w:val="20"/>
        </w:rPr>
      </w:pPr>
      <w:bookmarkStart w:id="32" w:name="_Toc219654494"/>
      <w:r w:rsidRPr="006537FB">
        <w:rPr>
          <w:rFonts w:cs="Noto Sans"/>
          <w:b/>
          <w:bCs/>
          <w:szCs w:val="20"/>
        </w:rPr>
        <w:t>Relación de Anexos.</w:t>
      </w:r>
      <w:bookmarkEnd w:id="32"/>
    </w:p>
    <w:tbl>
      <w:tblPr>
        <w:tblW w:w="977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101"/>
        <w:gridCol w:w="2441"/>
        <w:gridCol w:w="2234"/>
      </w:tblGrid>
      <w:tr w:rsidR="00393EDC" w:rsidRPr="006537FB" w14:paraId="2D50718A" w14:textId="77777777" w:rsidTr="008A6435">
        <w:trPr>
          <w:trHeight w:val="20"/>
          <w:tblHeader/>
          <w:jc w:val="center"/>
        </w:trPr>
        <w:tc>
          <w:tcPr>
            <w:tcW w:w="5098" w:type="dxa"/>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15EB84F9" w14:textId="77777777" w:rsidR="00E54F36" w:rsidRPr="006537FB" w:rsidRDefault="00E54F36" w:rsidP="006C7498">
            <w:pPr>
              <w:tabs>
                <w:tab w:val="center" w:pos="4320"/>
                <w:tab w:val="right" w:pos="8640"/>
              </w:tabs>
              <w:spacing w:line="264" w:lineRule="auto"/>
              <w:jc w:val="center"/>
              <w:rPr>
                <w:rFonts w:cs="Noto Sans"/>
                <w:szCs w:val="20"/>
              </w:rPr>
            </w:pPr>
            <w:r w:rsidRPr="006537FB">
              <w:rPr>
                <w:rFonts w:cs="Noto Sans"/>
                <w:szCs w:val="20"/>
              </w:rPr>
              <w:t>Nombre</w:t>
            </w:r>
          </w:p>
        </w:tc>
        <w:tc>
          <w:tcPr>
            <w:tcW w:w="2443" w:type="dxa"/>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0758EF05" w14:textId="77777777" w:rsidR="00E54F36" w:rsidRPr="006537FB" w:rsidRDefault="00E54F36" w:rsidP="006C7498">
            <w:pPr>
              <w:tabs>
                <w:tab w:val="center" w:pos="4320"/>
                <w:tab w:val="right" w:pos="8640"/>
              </w:tabs>
              <w:spacing w:line="264" w:lineRule="auto"/>
              <w:jc w:val="center"/>
              <w:rPr>
                <w:rFonts w:cs="Noto Sans"/>
                <w:szCs w:val="20"/>
              </w:rPr>
            </w:pPr>
            <w:r w:rsidRPr="006537FB">
              <w:rPr>
                <w:rFonts w:cs="Noto Sans"/>
                <w:szCs w:val="20"/>
              </w:rPr>
              <w:t>Descripción corta</w:t>
            </w:r>
          </w:p>
        </w:tc>
        <w:tc>
          <w:tcPr>
            <w:tcW w:w="2235" w:type="dxa"/>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79D64CE2" w14:textId="77777777" w:rsidR="00E54F36" w:rsidRPr="006537FB" w:rsidRDefault="00E54F36" w:rsidP="006C7498">
            <w:pPr>
              <w:tabs>
                <w:tab w:val="center" w:pos="4320"/>
                <w:tab w:val="right" w:pos="8640"/>
              </w:tabs>
              <w:spacing w:line="264" w:lineRule="auto"/>
              <w:jc w:val="center"/>
              <w:rPr>
                <w:rFonts w:cs="Noto Sans"/>
                <w:szCs w:val="20"/>
              </w:rPr>
            </w:pPr>
            <w:r w:rsidRPr="006537FB">
              <w:rPr>
                <w:rFonts w:cs="Noto Sans"/>
                <w:szCs w:val="20"/>
              </w:rPr>
              <w:t>Fecha de integración al producto</w:t>
            </w:r>
          </w:p>
        </w:tc>
      </w:tr>
      <w:tr w:rsidR="00393EDC" w:rsidRPr="006537FB" w14:paraId="4013D39D" w14:textId="77777777" w:rsidTr="008A6435">
        <w:trPr>
          <w:trHeight w:val="20"/>
          <w:tblHeader/>
          <w:jc w:val="center"/>
        </w:trPr>
        <w:tc>
          <w:tcPr>
            <w:tcW w:w="5098" w:type="dxa"/>
            <w:tcBorders>
              <w:top w:val="single" w:sz="4" w:space="0" w:color="808080"/>
              <w:left w:val="single" w:sz="4" w:space="0" w:color="808080"/>
              <w:bottom w:val="single" w:sz="4" w:space="0" w:color="808080"/>
              <w:right w:val="single" w:sz="4" w:space="0" w:color="808080"/>
            </w:tcBorders>
            <w:vAlign w:val="center"/>
          </w:tcPr>
          <w:p w14:paraId="0220834B" w14:textId="3279A93D" w:rsidR="009C6BAA" w:rsidRPr="006537FB" w:rsidRDefault="009C6BAA" w:rsidP="005A49A0">
            <w:pPr>
              <w:spacing w:line="264" w:lineRule="auto"/>
              <w:rPr>
                <w:rFonts w:cs="Noto Sans"/>
                <w:szCs w:val="20"/>
              </w:rPr>
            </w:pPr>
            <w:r w:rsidRPr="006537FB">
              <w:rPr>
                <w:rFonts w:cs="Noto Sans"/>
                <w:szCs w:val="20"/>
              </w:rPr>
              <w:t>SGMP_POTIC_TerminosCondiciones_</w:t>
            </w:r>
            <w:r w:rsidR="00D30425">
              <w:rPr>
                <w:rFonts w:cs="Noto Sans"/>
                <w:szCs w:val="20"/>
              </w:rPr>
              <w:t>Mantenimiento _Red_LAN_26</w:t>
            </w:r>
          </w:p>
        </w:tc>
        <w:tc>
          <w:tcPr>
            <w:tcW w:w="2443" w:type="dxa"/>
            <w:tcBorders>
              <w:top w:val="single" w:sz="4" w:space="0" w:color="808080"/>
              <w:left w:val="single" w:sz="4" w:space="0" w:color="808080"/>
              <w:bottom w:val="single" w:sz="4" w:space="0" w:color="808080"/>
              <w:right w:val="single" w:sz="4" w:space="0" w:color="808080"/>
            </w:tcBorders>
            <w:vAlign w:val="center"/>
          </w:tcPr>
          <w:p w14:paraId="345984A7" w14:textId="02F25CD8" w:rsidR="009C6BAA" w:rsidRPr="006537FB" w:rsidRDefault="009C6BAA" w:rsidP="005A49A0">
            <w:pPr>
              <w:spacing w:line="264" w:lineRule="auto"/>
              <w:rPr>
                <w:rFonts w:cs="Noto Sans"/>
                <w:szCs w:val="20"/>
              </w:rPr>
            </w:pPr>
            <w:r w:rsidRPr="006537FB">
              <w:rPr>
                <w:rFonts w:cs="Noto Sans"/>
                <w:szCs w:val="20"/>
              </w:rPr>
              <w:t>Términos y condiciones</w:t>
            </w:r>
          </w:p>
        </w:tc>
        <w:tc>
          <w:tcPr>
            <w:tcW w:w="2235" w:type="dxa"/>
            <w:vAlign w:val="center"/>
          </w:tcPr>
          <w:p w14:paraId="6942BB2E" w14:textId="183A05D6" w:rsidR="009C6BAA" w:rsidRPr="00F46AF7" w:rsidRDefault="00D30425" w:rsidP="005A49A0">
            <w:pPr>
              <w:spacing w:line="264" w:lineRule="auto"/>
              <w:jc w:val="center"/>
              <w:rPr>
                <w:rFonts w:cs="Noto Sans"/>
                <w:szCs w:val="20"/>
              </w:rPr>
            </w:pPr>
            <w:r>
              <w:rPr>
                <w:rFonts w:cs="Noto Sans"/>
                <w:szCs w:val="20"/>
              </w:rPr>
              <w:t>1</w:t>
            </w:r>
            <w:r w:rsidR="001C20F1">
              <w:rPr>
                <w:rFonts w:cs="Noto Sans"/>
                <w:szCs w:val="20"/>
              </w:rPr>
              <w:t>6</w:t>
            </w:r>
            <w:r w:rsidR="00832CD7" w:rsidRPr="00F46AF7">
              <w:rPr>
                <w:rFonts w:cs="Noto Sans"/>
                <w:szCs w:val="20"/>
              </w:rPr>
              <w:t>/0</w:t>
            </w:r>
            <w:r>
              <w:rPr>
                <w:rFonts w:cs="Noto Sans"/>
                <w:szCs w:val="20"/>
              </w:rPr>
              <w:t>1</w:t>
            </w:r>
            <w:r w:rsidR="00832CD7" w:rsidRPr="00F46AF7">
              <w:rPr>
                <w:rFonts w:cs="Noto Sans"/>
                <w:szCs w:val="20"/>
              </w:rPr>
              <w:t>/202</w:t>
            </w:r>
            <w:r>
              <w:rPr>
                <w:rFonts w:cs="Noto Sans"/>
                <w:szCs w:val="20"/>
              </w:rPr>
              <w:t>6</w:t>
            </w:r>
          </w:p>
        </w:tc>
      </w:tr>
      <w:tr w:rsidR="00393EDC" w:rsidRPr="006537FB" w14:paraId="32841943" w14:textId="77777777" w:rsidTr="008A6435">
        <w:trPr>
          <w:trHeight w:val="20"/>
          <w:jc w:val="center"/>
        </w:trPr>
        <w:tc>
          <w:tcPr>
            <w:tcW w:w="5098" w:type="dxa"/>
            <w:tcBorders>
              <w:top w:val="single" w:sz="4" w:space="0" w:color="808080"/>
              <w:left w:val="single" w:sz="4" w:space="0" w:color="808080"/>
              <w:bottom w:val="single" w:sz="4" w:space="0" w:color="808080"/>
              <w:right w:val="single" w:sz="4" w:space="0" w:color="808080"/>
            </w:tcBorders>
            <w:vAlign w:val="center"/>
          </w:tcPr>
          <w:p w14:paraId="53AA0A32" w14:textId="5DDD61B1" w:rsidR="009C6BAA" w:rsidRPr="006537FB" w:rsidRDefault="00FD48C4" w:rsidP="006F27B2">
            <w:pPr>
              <w:spacing w:line="264" w:lineRule="auto"/>
              <w:jc w:val="both"/>
              <w:rPr>
                <w:rFonts w:cs="Noto Sans"/>
                <w:szCs w:val="20"/>
              </w:rPr>
            </w:pPr>
            <w:r>
              <w:rPr>
                <w:rFonts w:cs="Noto Sans"/>
                <w:szCs w:val="20"/>
              </w:rPr>
              <w:t xml:space="preserve">Apartado 1. </w:t>
            </w:r>
            <w:r w:rsidR="006F27B2" w:rsidRPr="006F27B2">
              <w:rPr>
                <w:rFonts w:cs="Noto Sans"/>
                <w:szCs w:val="20"/>
              </w:rPr>
              <w:t xml:space="preserve">Tabla de distribución de </w:t>
            </w:r>
            <w:r w:rsidRPr="006F27B2">
              <w:rPr>
                <w:rFonts w:cs="Noto Sans"/>
                <w:szCs w:val="20"/>
              </w:rPr>
              <w:t>los servicios de mantenimiento de cableado estructurado de red de área local por unidad</w:t>
            </w:r>
            <w:r>
              <w:rPr>
                <w:rFonts w:cs="Noto Sans"/>
                <w:szCs w:val="20"/>
              </w:rPr>
              <w:t>.</w:t>
            </w:r>
          </w:p>
        </w:tc>
        <w:tc>
          <w:tcPr>
            <w:tcW w:w="2443" w:type="dxa"/>
            <w:tcBorders>
              <w:top w:val="single" w:sz="4" w:space="0" w:color="808080"/>
              <w:left w:val="single" w:sz="4" w:space="0" w:color="808080"/>
              <w:bottom w:val="single" w:sz="4" w:space="0" w:color="808080"/>
              <w:right w:val="single" w:sz="4" w:space="0" w:color="808080"/>
            </w:tcBorders>
            <w:vAlign w:val="center"/>
          </w:tcPr>
          <w:p w14:paraId="3D560A0A" w14:textId="77777777" w:rsidR="009C6BAA" w:rsidRPr="006537FB" w:rsidRDefault="009C6BAA" w:rsidP="005A49A0">
            <w:pPr>
              <w:spacing w:line="264" w:lineRule="auto"/>
              <w:rPr>
                <w:rFonts w:cs="Noto Sans"/>
                <w:szCs w:val="20"/>
              </w:rPr>
            </w:pPr>
            <w:r w:rsidRPr="006537FB">
              <w:rPr>
                <w:rFonts w:cs="Noto Sans"/>
                <w:szCs w:val="20"/>
              </w:rPr>
              <w:t>Listado de servicios de cableado estructurado por unidad</w:t>
            </w:r>
          </w:p>
        </w:tc>
        <w:tc>
          <w:tcPr>
            <w:tcW w:w="2235" w:type="dxa"/>
            <w:vAlign w:val="center"/>
          </w:tcPr>
          <w:p w14:paraId="28CBEE5C" w14:textId="3884B51C" w:rsidR="009C6BAA" w:rsidRPr="00F46AF7" w:rsidRDefault="00D30425" w:rsidP="005A49A0">
            <w:pPr>
              <w:tabs>
                <w:tab w:val="center" w:pos="4320"/>
                <w:tab w:val="right" w:pos="8640"/>
              </w:tabs>
              <w:spacing w:line="264" w:lineRule="auto"/>
              <w:jc w:val="center"/>
              <w:rPr>
                <w:rFonts w:cs="Noto Sans"/>
                <w:iCs/>
                <w:szCs w:val="20"/>
              </w:rPr>
            </w:pPr>
            <w:r>
              <w:rPr>
                <w:rFonts w:cs="Noto Sans"/>
                <w:szCs w:val="20"/>
              </w:rPr>
              <w:t>1</w:t>
            </w:r>
            <w:r w:rsidR="001C20F1">
              <w:rPr>
                <w:rFonts w:cs="Noto Sans"/>
                <w:szCs w:val="20"/>
              </w:rPr>
              <w:t>6</w:t>
            </w:r>
            <w:r w:rsidR="00832CD7" w:rsidRPr="00F46AF7">
              <w:rPr>
                <w:rFonts w:cs="Noto Sans"/>
                <w:szCs w:val="20"/>
              </w:rPr>
              <w:t>/0</w:t>
            </w:r>
            <w:r>
              <w:rPr>
                <w:rFonts w:cs="Noto Sans"/>
                <w:szCs w:val="20"/>
              </w:rPr>
              <w:t>1</w:t>
            </w:r>
            <w:r w:rsidR="00832CD7" w:rsidRPr="00F46AF7">
              <w:rPr>
                <w:rFonts w:cs="Noto Sans"/>
                <w:szCs w:val="20"/>
              </w:rPr>
              <w:t>/202</w:t>
            </w:r>
            <w:r>
              <w:rPr>
                <w:rFonts w:cs="Noto Sans"/>
                <w:szCs w:val="20"/>
              </w:rPr>
              <w:t>6</w:t>
            </w:r>
          </w:p>
        </w:tc>
      </w:tr>
      <w:tr w:rsidR="00393EDC" w:rsidRPr="006537FB" w14:paraId="1636E366" w14:textId="77777777" w:rsidTr="008A6435">
        <w:trPr>
          <w:trHeight w:val="20"/>
          <w:jc w:val="center"/>
        </w:trPr>
        <w:tc>
          <w:tcPr>
            <w:tcW w:w="5098" w:type="dxa"/>
            <w:tcBorders>
              <w:top w:val="single" w:sz="4" w:space="0" w:color="808080"/>
              <w:left w:val="single" w:sz="4" w:space="0" w:color="808080"/>
              <w:bottom w:val="single" w:sz="4" w:space="0" w:color="808080"/>
              <w:right w:val="single" w:sz="4" w:space="0" w:color="808080"/>
            </w:tcBorders>
            <w:vAlign w:val="center"/>
          </w:tcPr>
          <w:p w14:paraId="10C9F104" w14:textId="013EF3D9" w:rsidR="009C6BAA" w:rsidRPr="006537FB" w:rsidRDefault="009C6BAA" w:rsidP="005A49A0">
            <w:pPr>
              <w:spacing w:line="264" w:lineRule="auto"/>
              <w:rPr>
                <w:rFonts w:cs="Noto Sans"/>
                <w:szCs w:val="20"/>
              </w:rPr>
            </w:pPr>
            <w:r w:rsidRPr="006537FB">
              <w:rPr>
                <w:rFonts w:cs="Noto Sans"/>
                <w:szCs w:val="20"/>
              </w:rPr>
              <w:t>Apartado 2</w:t>
            </w:r>
            <w:r w:rsidR="00FD48C4">
              <w:rPr>
                <w:rFonts w:cs="Noto Sans"/>
                <w:szCs w:val="20"/>
              </w:rPr>
              <w:t>.</w:t>
            </w:r>
            <w:r w:rsidRPr="006537FB">
              <w:rPr>
                <w:rFonts w:cs="Noto Sans"/>
                <w:szCs w:val="20"/>
              </w:rPr>
              <w:t xml:space="preserve"> Tabla de distribución de Switches de comunicación de </w:t>
            </w:r>
            <w:r w:rsidR="005A49A0">
              <w:rPr>
                <w:rFonts w:cs="Noto Sans"/>
                <w:szCs w:val="20"/>
              </w:rPr>
              <w:t>datos</w:t>
            </w:r>
            <w:r w:rsidR="00FD48C4">
              <w:rPr>
                <w:rFonts w:cs="Noto Sans"/>
                <w:szCs w:val="20"/>
              </w:rPr>
              <w:t xml:space="preserve"> por unidad</w:t>
            </w:r>
          </w:p>
        </w:tc>
        <w:tc>
          <w:tcPr>
            <w:tcW w:w="2443" w:type="dxa"/>
            <w:tcBorders>
              <w:top w:val="single" w:sz="4" w:space="0" w:color="808080"/>
              <w:left w:val="single" w:sz="4" w:space="0" w:color="808080"/>
              <w:bottom w:val="single" w:sz="4" w:space="0" w:color="808080"/>
              <w:right w:val="single" w:sz="4" w:space="0" w:color="808080"/>
            </w:tcBorders>
            <w:vAlign w:val="center"/>
          </w:tcPr>
          <w:p w14:paraId="2E2FD97B" w14:textId="77777777" w:rsidR="009C6BAA" w:rsidRPr="006537FB" w:rsidRDefault="009C6BAA" w:rsidP="005A49A0">
            <w:pPr>
              <w:spacing w:line="264" w:lineRule="auto"/>
              <w:rPr>
                <w:rFonts w:cs="Noto Sans"/>
                <w:szCs w:val="20"/>
              </w:rPr>
            </w:pPr>
            <w:r w:rsidRPr="006537FB">
              <w:rPr>
                <w:rFonts w:cs="Noto Sans"/>
                <w:szCs w:val="20"/>
              </w:rPr>
              <w:t>Listado de switches por unidad.</w:t>
            </w:r>
          </w:p>
        </w:tc>
        <w:tc>
          <w:tcPr>
            <w:tcW w:w="2235" w:type="dxa"/>
            <w:vAlign w:val="center"/>
          </w:tcPr>
          <w:p w14:paraId="7CB711E8" w14:textId="58E8CB27" w:rsidR="009C6BAA" w:rsidRPr="00F46AF7" w:rsidRDefault="00D30425" w:rsidP="005A49A0">
            <w:pPr>
              <w:tabs>
                <w:tab w:val="center" w:pos="4320"/>
                <w:tab w:val="right" w:pos="8640"/>
              </w:tabs>
              <w:spacing w:line="264" w:lineRule="auto"/>
              <w:jc w:val="center"/>
              <w:rPr>
                <w:rFonts w:cs="Noto Sans"/>
                <w:iCs/>
                <w:szCs w:val="20"/>
              </w:rPr>
            </w:pPr>
            <w:r>
              <w:rPr>
                <w:rFonts w:cs="Noto Sans"/>
                <w:szCs w:val="20"/>
              </w:rPr>
              <w:t>1</w:t>
            </w:r>
            <w:r w:rsidR="001C20F1">
              <w:rPr>
                <w:rFonts w:cs="Noto Sans"/>
                <w:szCs w:val="20"/>
              </w:rPr>
              <w:t>6</w:t>
            </w:r>
            <w:r w:rsidR="00832CD7" w:rsidRPr="00F46AF7">
              <w:rPr>
                <w:rFonts w:cs="Noto Sans"/>
                <w:szCs w:val="20"/>
              </w:rPr>
              <w:t>/0</w:t>
            </w:r>
            <w:r>
              <w:rPr>
                <w:rFonts w:cs="Noto Sans"/>
                <w:szCs w:val="20"/>
              </w:rPr>
              <w:t>1</w:t>
            </w:r>
            <w:r w:rsidR="00832CD7" w:rsidRPr="00F46AF7">
              <w:rPr>
                <w:rFonts w:cs="Noto Sans"/>
                <w:szCs w:val="20"/>
              </w:rPr>
              <w:t>/202</w:t>
            </w:r>
            <w:r>
              <w:rPr>
                <w:rFonts w:cs="Noto Sans"/>
                <w:szCs w:val="20"/>
              </w:rPr>
              <w:t>6</w:t>
            </w:r>
          </w:p>
        </w:tc>
      </w:tr>
      <w:tr w:rsidR="005A49A0" w:rsidRPr="006537FB" w14:paraId="7D22DC98" w14:textId="77777777" w:rsidTr="008A6435">
        <w:trPr>
          <w:trHeight w:val="20"/>
          <w:jc w:val="center"/>
        </w:trPr>
        <w:tc>
          <w:tcPr>
            <w:tcW w:w="5098" w:type="dxa"/>
            <w:tcBorders>
              <w:top w:val="single" w:sz="4" w:space="0" w:color="808080"/>
              <w:left w:val="single" w:sz="4" w:space="0" w:color="808080"/>
              <w:bottom w:val="single" w:sz="4" w:space="0" w:color="808080"/>
              <w:right w:val="single" w:sz="4" w:space="0" w:color="808080"/>
            </w:tcBorders>
            <w:vAlign w:val="center"/>
          </w:tcPr>
          <w:p w14:paraId="5743211F" w14:textId="4AFA2F1D" w:rsidR="005A49A0" w:rsidRPr="006537FB" w:rsidRDefault="005A49A0" w:rsidP="005A49A0">
            <w:pPr>
              <w:spacing w:line="264" w:lineRule="auto"/>
              <w:rPr>
                <w:rFonts w:cs="Noto Sans"/>
                <w:szCs w:val="20"/>
              </w:rPr>
            </w:pPr>
            <w:r>
              <w:rPr>
                <w:rFonts w:cs="Noto Sans"/>
                <w:szCs w:val="20"/>
              </w:rPr>
              <w:t>Apartado 2</w:t>
            </w:r>
            <w:r w:rsidR="000A0C8A">
              <w:rPr>
                <w:rFonts w:cs="Noto Sans"/>
                <w:szCs w:val="20"/>
              </w:rPr>
              <w:t>A.</w:t>
            </w:r>
            <w:r>
              <w:rPr>
                <w:rFonts w:cs="Noto Sans"/>
                <w:szCs w:val="20"/>
              </w:rPr>
              <w:t xml:space="preserve"> Tabla de distribución de switches de comunicación de datos</w:t>
            </w:r>
            <w:r w:rsidR="000A0C8A">
              <w:rPr>
                <w:rFonts w:cs="Noto Sans"/>
                <w:szCs w:val="20"/>
              </w:rPr>
              <w:t xml:space="preserve"> </w:t>
            </w:r>
            <w:r w:rsidR="00250573">
              <w:rPr>
                <w:rFonts w:cs="Noto Sans"/>
                <w:szCs w:val="20"/>
              </w:rPr>
              <w:t xml:space="preserve">con actualizaciones limitadas </w:t>
            </w:r>
            <w:r w:rsidR="000A0C8A">
              <w:rPr>
                <w:rFonts w:cs="Noto Sans"/>
                <w:szCs w:val="20"/>
              </w:rPr>
              <w:t>por unidad</w:t>
            </w:r>
          </w:p>
        </w:tc>
        <w:tc>
          <w:tcPr>
            <w:tcW w:w="2443" w:type="dxa"/>
            <w:tcBorders>
              <w:top w:val="single" w:sz="4" w:space="0" w:color="808080"/>
              <w:left w:val="single" w:sz="4" w:space="0" w:color="808080"/>
              <w:bottom w:val="single" w:sz="4" w:space="0" w:color="808080"/>
              <w:right w:val="single" w:sz="4" w:space="0" w:color="808080"/>
            </w:tcBorders>
            <w:vAlign w:val="center"/>
          </w:tcPr>
          <w:p w14:paraId="455A9281" w14:textId="3A5A68C5" w:rsidR="005A49A0" w:rsidRPr="006537FB" w:rsidRDefault="005A49A0" w:rsidP="005A49A0">
            <w:pPr>
              <w:spacing w:line="264" w:lineRule="auto"/>
              <w:rPr>
                <w:rFonts w:cs="Noto Sans"/>
                <w:szCs w:val="20"/>
              </w:rPr>
            </w:pPr>
            <w:r w:rsidRPr="006537FB">
              <w:rPr>
                <w:rFonts w:cs="Noto Sans"/>
                <w:szCs w:val="20"/>
              </w:rPr>
              <w:t xml:space="preserve">Listado de switches </w:t>
            </w:r>
            <w:r>
              <w:rPr>
                <w:rFonts w:cs="Noto Sans"/>
                <w:szCs w:val="20"/>
              </w:rPr>
              <w:t xml:space="preserve">sin soporte </w:t>
            </w:r>
            <w:r w:rsidRPr="006537FB">
              <w:rPr>
                <w:rFonts w:cs="Noto Sans"/>
                <w:szCs w:val="20"/>
              </w:rPr>
              <w:t>por unidad.</w:t>
            </w:r>
          </w:p>
        </w:tc>
        <w:tc>
          <w:tcPr>
            <w:tcW w:w="2235" w:type="dxa"/>
            <w:vAlign w:val="center"/>
          </w:tcPr>
          <w:p w14:paraId="3EB33C73" w14:textId="6C7770D6" w:rsidR="005A49A0" w:rsidRDefault="005A49A0" w:rsidP="005A49A0">
            <w:pPr>
              <w:tabs>
                <w:tab w:val="center" w:pos="4320"/>
                <w:tab w:val="right" w:pos="8640"/>
              </w:tabs>
              <w:spacing w:line="264" w:lineRule="auto"/>
              <w:jc w:val="center"/>
              <w:rPr>
                <w:rFonts w:cs="Noto Sans"/>
                <w:szCs w:val="20"/>
              </w:rPr>
            </w:pPr>
            <w:r>
              <w:rPr>
                <w:rFonts w:cs="Noto Sans"/>
                <w:szCs w:val="20"/>
              </w:rPr>
              <w:t>16</w:t>
            </w:r>
            <w:r w:rsidRPr="00F46AF7">
              <w:rPr>
                <w:rFonts w:cs="Noto Sans"/>
                <w:szCs w:val="20"/>
              </w:rPr>
              <w:t>/0</w:t>
            </w:r>
            <w:r>
              <w:rPr>
                <w:rFonts w:cs="Noto Sans"/>
                <w:szCs w:val="20"/>
              </w:rPr>
              <w:t>1</w:t>
            </w:r>
            <w:r w:rsidRPr="00F46AF7">
              <w:rPr>
                <w:rFonts w:cs="Noto Sans"/>
                <w:szCs w:val="20"/>
              </w:rPr>
              <w:t>/202</w:t>
            </w:r>
            <w:r>
              <w:rPr>
                <w:rFonts w:cs="Noto Sans"/>
                <w:szCs w:val="20"/>
              </w:rPr>
              <w:t>6</w:t>
            </w:r>
          </w:p>
        </w:tc>
      </w:tr>
      <w:tr w:rsidR="00393EDC" w:rsidRPr="006537FB" w14:paraId="11067FD8" w14:textId="77777777" w:rsidTr="008A6435">
        <w:trPr>
          <w:trHeight w:val="20"/>
          <w:jc w:val="center"/>
        </w:trPr>
        <w:tc>
          <w:tcPr>
            <w:tcW w:w="5098" w:type="dxa"/>
            <w:tcBorders>
              <w:top w:val="single" w:sz="4" w:space="0" w:color="808080"/>
              <w:left w:val="single" w:sz="4" w:space="0" w:color="808080"/>
              <w:bottom w:val="single" w:sz="4" w:space="0" w:color="808080"/>
              <w:right w:val="single" w:sz="4" w:space="0" w:color="808080"/>
            </w:tcBorders>
            <w:vAlign w:val="center"/>
          </w:tcPr>
          <w:p w14:paraId="52BE8C1B" w14:textId="29994B21" w:rsidR="009C6BAA" w:rsidRPr="006537FB" w:rsidRDefault="009C6BAA" w:rsidP="005A49A0">
            <w:pPr>
              <w:spacing w:line="264" w:lineRule="auto"/>
              <w:rPr>
                <w:rFonts w:cs="Noto Sans"/>
                <w:szCs w:val="20"/>
              </w:rPr>
            </w:pPr>
            <w:r w:rsidRPr="006537FB">
              <w:rPr>
                <w:rFonts w:cs="Noto Sans"/>
                <w:szCs w:val="20"/>
              </w:rPr>
              <w:t>Apartado 3</w:t>
            </w:r>
            <w:r w:rsidR="004C3C67">
              <w:rPr>
                <w:rFonts w:cs="Noto Sans"/>
                <w:szCs w:val="20"/>
              </w:rPr>
              <w:t>.</w:t>
            </w:r>
            <w:r w:rsidRPr="006537FB">
              <w:rPr>
                <w:rFonts w:cs="Noto Sans"/>
                <w:szCs w:val="20"/>
              </w:rPr>
              <w:t xml:space="preserve"> Acta de Entrega-Recepción de los servicios de Cableado Estructurado de Red LAN</w:t>
            </w:r>
          </w:p>
        </w:tc>
        <w:tc>
          <w:tcPr>
            <w:tcW w:w="2443" w:type="dxa"/>
            <w:tcBorders>
              <w:top w:val="single" w:sz="4" w:space="0" w:color="808080"/>
              <w:left w:val="single" w:sz="4" w:space="0" w:color="808080"/>
              <w:bottom w:val="single" w:sz="4" w:space="0" w:color="808080"/>
              <w:right w:val="single" w:sz="4" w:space="0" w:color="808080"/>
            </w:tcBorders>
            <w:vAlign w:val="center"/>
          </w:tcPr>
          <w:p w14:paraId="7311CFA8" w14:textId="77777777" w:rsidR="009C6BAA" w:rsidRPr="006537FB" w:rsidRDefault="009C6BAA" w:rsidP="005A49A0">
            <w:pPr>
              <w:spacing w:line="264" w:lineRule="auto"/>
              <w:rPr>
                <w:rFonts w:cs="Noto Sans"/>
                <w:szCs w:val="20"/>
              </w:rPr>
            </w:pPr>
            <w:r w:rsidRPr="006537FB">
              <w:rPr>
                <w:rFonts w:cs="Noto Sans"/>
                <w:szCs w:val="20"/>
              </w:rPr>
              <w:t>Acta de entrega-recepción</w:t>
            </w:r>
          </w:p>
        </w:tc>
        <w:tc>
          <w:tcPr>
            <w:tcW w:w="2235" w:type="dxa"/>
            <w:vAlign w:val="center"/>
          </w:tcPr>
          <w:p w14:paraId="0D5856CC" w14:textId="5CE69D7C" w:rsidR="009C6BAA" w:rsidRPr="00F46AF7" w:rsidRDefault="00D30425" w:rsidP="005A49A0">
            <w:pPr>
              <w:tabs>
                <w:tab w:val="center" w:pos="4320"/>
                <w:tab w:val="right" w:pos="8640"/>
              </w:tabs>
              <w:spacing w:line="264" w:lineRule="auto"/>
              <w:jc w:val="center"/>
              <w:rPr>
                <w:rFonts w:cs="Noto Sans"/>
                <w:szCs w:val="20"/>
                <w:lang w:eastAsia="ar-SA"/>
              </w:rPr>
            </w:pPr>
            <w:r>
              <w:rPr>
                <w:rFonts w:cs="Noto Sans"/>
                <w:szCs w:val="20"/>
              </w:rPr>
              <w:t>1</w:t>
            </w:r>
            <w:r w:rsidR="001C20F1">
              <w:rPr>
                <w:rFonts w:cs="Noto Sans"/>
                <w:szCs w:val="20"/>
              </w:rPr>
              <w:t>6</w:t>
            </w:r>
            <w:r w:rsidR="00832CD7" w:rsidRPr="00F46AF7">
              <w:rPr>
                <w:rFonts w:cs="Noto Sans"/>
                <w:szCs w:val="20"/>
              </w:rPr>
              <w:t>/0</w:t>
            </w:r>
            <w:r>
              <w:rPr>
                <w:rFonts w:cs="Noto Sans"/>
                <w:szCs w:val="20"/>
              </w:rPr>
              <w:t>1</w:t>
            </w:r>
            <w:r w:rsidR="00832CD7" w:rsidRPr="00F46AF7">
              <w:rPr>
                <w:rFonts w:cs="Noto Sans"/>
                <w:szCs w:val="20"/>
              </w:rPr>
              <w:t>/202</w:t>
            </w:r>
            <w:r>
              <w:rPr>
                <w:rFonts w:cs="Noto Sans"/>
                <w:szCs w:val="20"/>
              </w:rPr>
              <w:t>6</w:t>
            </w:r>
          </w:p>
        </w:tc>
      </w:tr>
      <w:tr w:rsidR="00393EDC" w:rsidRPr="006537FB" w14:paraId="27ED05B6" w14:textId="77777777" w:rsidTr="008A6435">
        <w:trPr>
          <w:trHeight w:val="20"/>
          <w:jc w:val="center"/>
        </w:trPr>
        <w:tc>
          <w:tcPr>
            <w:tcW w:w="5098" w:type="dxa"/>
            <w:tcBorders>
              <w:top w:val="single" w:sz="4" w:space="0" w:color="808080"/>
              <w:left w:val="single" w:sz="4" w:space="0" w:color="808080"/>
              <w:bottom w:val="single" w:sz="4" w:space="0" w:color="808080"/>
              <w:right w:val="single" w:sz="4" w:space="0" w:color="808080"/>
            </w:tcBorders>
            <w:vAlign w:val="center"/>
          </w:tcPr>
          <w:p w14:paraId="416329A1" w14:textId="09EF7547" w:rsidR="009C6BAA" w:rsidRPr="006537FB" w:rsidRDefault="009C6BAA" w:rsidP="005A49A0">
            <w:pPr>
              <w:spacing w:line="264" w:lineRule="auto"/>
              <w:rPr>
                <w:rFonts w:cs="Noto Sans"/>
                <w:szCs w:val="20"/>
              </w:rPr>
            </w:pPr>
            <w:r w:rsidRPr="006537FB">
              <w:rPr>
                <w:rFonts w:cs="Noto Sans"/>
                <w:szCs w:val="20"/>
              </w:rPr>
              <w:t>Apartado 4</w:t>
            </w:r>
            <w:r w:rsidR="004C3C67">
              <w:rPr>
                <w:rFonts w:cs="Noto Sans"/>
                <w:szCs w:val="20"/>
              </w:rPr>
              <w:t>.</w:t>
            </w:r>
            <w:r w:rsidRPr="006537FB">
              <w:rPr>
                <w:rFonts w:cs="Noto Sans"/>
                <w:szCs w:val="20"/>
              </w:rPr>
              <w:t xml:space="preserve"> Orden de servicio</w:t>
            </w:r>
            <w:r w:rsidR="004C3C67">
              <w:rPr>
                <w:rFonts w:cs="Noto Sans"/>
                <w:szCs w:val="20"/>
              </w:rPr>
              <w:t xml:space="preserve"> de reparación de equipos switch</w:t>
            </w:r>
          </w:p>
        </w:tc>
        <w:tc>
          <w:tcPr>
            <w:tcW w:w="2443" w:type="dxa"/>
            <w:tcBorders>
              <w:top w:val="single" w:sz="4" w:space="0" w:color="808080"/>
              <w:left w:val="single" w:sz="4" w:space="0" w:color="808080"/>
              <w:bottom w:val="single" w:sz="4" w:space="0" w:color="808080"/>
              <w:right w:val="single" w:sz="4" w:space="0" w:color="808080"/>
            </w:tcBorders>
            <w:vAlign w:val="center"/>
          </w:tcPr>
          <w:p w14:paraId="1440ED1E" w14:textId="77777777" w:rsidR="009C6BAA" w:rsidRPr="006537FB" w:rsidRDefault="009C6BAA" w:rsidP="005A49A0">
            <w:pPr>
              <w:spacing w:line="264" w:lineRule="auto"/>
              <w:rPr>
                <w:rFonts w:cs="Noto Sans"/>
                <w:szCs w:val="20"/>
              </w:rPr>
            </w:pPr>
            <w:r w:rsidRPr="006537FB">
              <w:rPr>
                <w:rFonts w:cs="Noto Sans"/>
                <w:szCs w:val="20"/>
              </w:rPr>
              <w:t>Formato de orden de servicio</w:t>
            </w:r>
          </w:p>
        </w:tc>
        <w:tc>
          <w:tcPr>
            <w:tcW w:w="2235" w:type="dxa"/>
            <w:vAlign w:val="center"/>
          </w:tcPr>
          <w:p w14:paraId="19D55365" w14:textId="7AD3187D" w:rsidR="009C6BAA" w:rsidRPr="00F46AF7" w:rsidRDefault="00D30425" w:rsidP="005A49A0">
            <w:pPr>
              <w:tabs>
                <w:tab w:val="center" w:pos="4320"/>
                <w:tab w:val="right" w:pos="8640"/>
              </w:tabs>
              <w:spacing w:line="264" w:lineRule="auto"/>
              <w:jc w:val="center"/>
              <w:rPr>
                <w:rFonts w:cs="Noto Sans"/>
                <w:szCs w:val="20"/>
                <w:lang w:eastAsia="ar-SA"/>
              </w:rPr>
            </w:pPr>
            <w:r>
              <w:rPr>
                <w:rFonts w:cs="Noto Sans"/>
                <w:szCs w:val="20"/>
              </w:rPr>
              <w:t>1</w:t>
            </w:r>
            <w:r w:rsidR="001C20F1">
              <w:rPr>
                <w:rFonts w:cs="Noto Sans"/>
                <w:szCs w:val="20"/>
              </w:rPr>
              <w:t>6</w:t>
            </w:r>
            <w:r w:rsidR="00832CD7" w:rsidRPr="00F46AF7">
              <w:rPr>
                <w:rFonts w:cs="Noto Sans"/>
                <w:szCs w:val="20"/>
              </w:rPr>
              <w:t>/0</w:t>
            </w:r>
            <w:r>
              <w:rPr>
                <w:rFonts w:cs="Noto Sans"/>
                <w:szCs w:val="20"/>
              </w:rPr>
              <w:t>1</w:t>
            </w:r>
            <w:r w:rsidR="00832CD7" w:rsidRPr="00F46AF7">
              <w:rPr>
                <w:rFonts w:cs="Noto Sans"/>
                <w:szCs w:val="20"/>
              </w:rPr>
              <w:t>/202</w:t>
            </w:r>
            <w:r>
              <w:rPr>
                <w:rFonts w:cs="Noto Sans"/>
                <w:szCs w:val="20"/>
              </w:rPr>
              <w:t>6</w:t>
            </w:r>
          </w:p>
        </w:tc>
      </w:tr>
      <w:tr w:rsidR="00393EDC" w:rsidRPr="006537FB" w14:paraId="492B3405" w14:textId="77777777" w:rsidTr="008A6435">
        <w:trPr>
          <w:trHeight w:val="20"/>
          <w:jc w:val="center"/>
        </w:trPr>
        <w:tc>
          <w:tcPr>
            <w:tcW w:w="5098" w:type="dxa"/>
            <w:tcBorders>
              <w:top w:val="single" w:sz="4" w:space="0" w:color="808080"/>
              <w:left w:val="single" w:sz="4" w:space="0" w:color="808080"/>
              <w:bottom w:val="single" w:sz="4" w:space="0" w:color="808080"/>
              <w:right w:val="single" w:sz="4" w:space="0" w:color="808080"/>
            </w:tcBorders>
            <w:vAlign w:val="center"/>
          </w:tcPr>
          <w:p w14:paraId="4B00DD8D" w14:textId="49E3606E" w:rsidR="009C6BAA" w:rsidRPr="006537FB" w:rsidRDefault="009C6BAA" w:rsidP="005A49A0">
            <w:pPr>
              <w:spacing w:line="264" w:lineRule="auto"/>
              <w:rPr>
                <w:rFonts w:cs="Noto Sans"/>
                <w:szCs w:val="20"/>
              </w:rPr>
            </w:pPr>
            <w:bookmarkStart w:id="33" w:name="_Hlk163040271"/>
            <w:r w:rsidRPr="006537FB">
              <w:rPr>
                <w:rFonts w:cs="Noto Sans"/>
                <w:szCs w:val="20"/>
              </w:rPr>
              <w:t>Apartado 5</w:t>
            </w:r>
            <w:r w:rsidR="00FE120A">
              <w:rPr>
                <w:rFonts w:cs="Noto Sans"/>
                <w:szCs w:val="20"/>
              </w:rPr>
              <w:t>.</w:t>
            </w:r>
            <w:r w:rsidRPr="006537FB">
              <w:rPr>
                <w:rFonts w:cs="Noto Sans"/>
                <w:szCs w:val="20"/>
              </w:rPr>
              <w:t xml:space="preserve"> Método de Evaluación por Puntos</w:t>
            </w:r>
            <w:bookmarkEnd w:id="33"/>
          </w:p>
        </w:tc>
        <w:tc>
          <w:tcPr>
            <w:tcW w:w="2443" w:type="dxa"/>
            <w:tcBorders>
              <w:top w:val="single" w:sz="4" w:space="0" w:color="808080"/>
              <w:left w:val="single" w:sz="4" w:space="0" w:color="808080"/>
              <w:bottom w:val="single" w:sz="4" w:space="0" w:color="808080"/>
              <w:right w:val="single" w:sz="4" w:space="0" w:color="808080"/>
            </w:tcBorders>
            <w:vAlign w:val="center"/>
          </w:tcPr>
          <w:p w14:paraId="7B403A2B" w14:textId="057750FA" w:rsidR="009C6BAA" w:rsidRPr="006537FB" w:rsidRDefault="009C6BAA" w:rsidP="005A49A0">
            <w:pPr>
              <w:spacing w:line="264" w:lineRule="auto"/>
              <w:rPr>
                <w:rFonts w:cs="Noto Sans"/>
                <w:szCs w:val="20"/>
              </w:rPr>
            </w:pPr>
            <w:r w:rsidRPr="006537FB">
              <w:rPr>
                <w:rFonts w:cs="Noto Sans"/>
                <w:szCs w:val="20"/>
              </w:rPr>
              <w:t>Matriz de puntos y porcentajes</w:t>
            </w:r>
          </w:p>
        </w:tc>
        <w:tc>
          <w:tcPr>
            <w:tcW w:w="2235" w:type="dxa"/>
            <w:vAlign w:val="center"/>
          </w:tcPr>
          <w:p w14:paraId="6A047C8E" w14:textId="5B8723EB" w:rsidR="009C6BAA" w:rsidRPr="00F46AF7" w:rsidRDefault="00D30425" w:rsidP="005A49A0">
            <w:pPr>
              <w:tabs>
                <w:tab w:val="center" w:pos="4320"/>
                <w:tab w:val="right" w:pos="8640"/>
              </w:tabs>
              <w:spacing w:line="264" w:lineRule="auto"/>
              <w:jc w:val="center"/>
              <w:rPr>
                <w:rFonts w:cs="Noto Sans"/>
                <w:szCs w:val="20"/>
                <w:lang w:eastAsia="ar-SA"/>
              </w:rPr>
            </w:pPr>
            <w:r>
              <w:rPr>
                <w:rFonts w:cs="Noto Sans"/>
                <w:szCs w:val="20"/>
              </w:rPr>
              <w:t>1</w:t>
            </w:r>
            <w:r w:rsidR="001C20F1">
              <w:rPr>
                <w:rFonts w:cs="Noto Sans"/>
                <w:szCs w:val="20"/>
              </w:rPr>
              <w:t>6</w:t>
            </w:r>
            <w:r w:rsidR="00832CD7" w:rsidRPr="00F46AF7">
              <w:rPr>
                <w:rFonts w:cs="Noto Sans"/>
                <w:szCs w:val="20"/>
              </w:rPr>
              <w:t>/0</w:t>
            </w:r>
            <w:r>
              <w:rPr>
                <w:rFonts w:cs="Noto Sans"/>
                <w:szCs w:val="20"/>
              </w:rPr>
              <w:t>1</w:t>
            </w:r>
            <w:r w:rsidR="00832CD7" w:rsidRPr="00F46AF7">
              <w:rPr>
                <w:rFonts w:cs="Noto Sans"/>
                <w:szCs w:val="20"/>
              </w:rPr>
              <w:t>/202</w:t>
            </w:r>
            <w:r>
              <w:rPr>
                <w:rFonts w:cs="Noto Sans"/>
                <w:szCs w:val="20"/>
              </w:rPr>
              <w:t>6</w:t>
            </w:r>
          </w:p>
        </w:tc>
      </w:tr>
    </w:tbl>
    <w:p w14:paraId="79A24827" w14:textId="77777777" w:rsidR="00CA0597" w:rsidRPr="006537FB" w:rsidRDefault="00CA0597" w:rsidP="00832CD7">
      <w:pPr>
        <w:spacing w:line="264" w:lineRule="auto"/>
        <w:rPr>
          <w:rFonts w:cs="Noto Sans"/>
          <w:szCs w:val="20"/>
        </w:rPr>
      </w:pPr>
    </w:p>
    <w:sectPr w:rsidR="00CA0597" w:rsidRPr="006537FB" w:rsidSect="00D5002F">
      <w:headerReference w:type="default" r:id="rId13"/>
      <w:footerReference w:type="default" r:id="rId14"/>
      <w:pgSz w:w="12240" w:h="15840"/>
      <w:pgMar w:top="397" w:right="1701" w:bottom="567"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A295F" w14:textId="77777777" w:rsidR="00BF4CFE" w:rsidRDefault="00BF4CFE">
      <w:r>
        <w:separator/>
      </w:r>
    </w:p>
  </w:endnote>
  <w:endnote w:type="continuationSeparator" w:id="0">
    <w:p w14:paraId="50AF2973" w14:textId="77777777" w:rsidR="00BF4CFE" w:rsidRDefault="00BF4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Noto Sans">
    <w:panose1 w:val="020B0502040504020204"/>
    <w:charset w:val="00"/>
    <w:family w:val="swiss"/>
    <w:pitch w:val="variable"/>
    <w:sig w:usb0="E00082FF" w:usb1="400078FF" w:usb2="08000029" w:usb3="00000000" w:csb0="0000019F"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5C636" w14:textId="77777777" w:rsidR="00D5775A" w:rsidRPr="0081451F" w:rsidRDefault="00D5775A">
    <w:pPr>
      <w:rPr>
        <w:sz w:val="4"/>
        <w:szCs w:val="4"/>
      </w:rPr>
    </w:pPr>
  </w:p>
  <w:tbl>
    <w:tblPr>
      <w:tblStyle w:val="2"/>
      <w:tblW w:w="1114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4077"/>
      <w:gridCol w:w="3969"/>
      <w:gridCol w:w="3094"/>
    </w:tblGrid>
    <w:tr w:rsidR="00D5775A" w14:paraId="11D056D2" w14:textId="77777777" w:rsidTr="00E45407">
      <w:trPr>
        <w:trHeight w:val="375"/>
      </w:trPr>
      <w:tc>
        <w:tcPr>
          <w:tcW w:w="4077" w:type="dxa"/>
          <w:tcBorders>
            <w:top w:val="nil"/>
            <w:left w:val="nil"/>
            <w:bottom w:val="nil"/>
            <w:right w:val="nil"/>
          </w:tcBorders>
          <w:vAlign w:val="center"/>
        </w:tcPr>
        <w:p w14:paraId="55B92C7E" w14:textId="47630F93" w:rsidR="00D5775A" w:rsidRDefault="00D5775A" w:rsidP="002A5646">
          <w:pPr>
            <w:pBdr>
              <w:top w:val="nil"/>
              <w:left w:val="nil"/>
              <w:bottom w:val="nil"/>
              <w:right w:val="nil"/>
              <w:between w:val="nil"/>
            </w:pBdr>
            <w:tabs>
              <w:tab w:val="center" w:pos="4419"/>
              <w:tab w:val="right" w:pos="8838"/>
            </w:tabs>
            <w:jc w:val="center"/>
            <w:rPr>
              <w:rFonts w:ascii="Arial Narrow" w:eastAsia="Arial Narrow" w:hAnsi="Arial Narrow" w:cs="Arial Narrow"/>
              <w:b/>
              <w:color w:val="000000"/>
              <w:sz w:val="16"/>
              <w:szCs w:val="16"/>
            </w:rPr>
          </w:pPr>
          <w:r w:rsidRPr="000F7A68">
            <w:rPr>
              <w:rFonts w:ascii="Arial Narrow" w:eastAsia="Arial Narrow" w:hAnsi="Arial Narrow" w:cs="Arial Narrow"/>
              <w:b/>
              <w:color w:val="000000"/>
              <w:sz w:val="16"/>
              <w:szCs w:val="16"/>
            </w:rPr>
            <w:t>Id</w:t>
          </w:r>
          <w:r w:rsidRPr="000F7A68">
            <w:rPr>
              <w:rFonts w:ascii="Arial Narrow" w:eastAsia="Arial Narrow" w:hAnsi="Arial Narrow" w:cs="Arial Narrow"/>
              <w:b/>
              <w:color w:val="000000" w:themeColor="text1"/>
              <w:sz w:val="16"/>
              <w:szCs w:val="16"/>
            </w:rPr>
            <w:t xml:space="preserve">: </w:t>
          </w:r>
          <w:r w:rsidR="00D844E4">
            <w:rPr>
              <w:rFonts w:ascii="Arial Narrow" w:eastAsia="Arial Narrow" w:hAnsi="Arial Narrow" w:cs="Arial Narrow"/>
              <w:b/>
              <w:color w:val="000000" w:themeColor="text1"/>
              <w:sz w:val="16"/>
              <w:szCs w:val="16"/>
            </w:rPr>
            <w:t>SGMP_</w:t>
          </w:r>
          <w:r w:rsidR="005D09D3">
            <w:rPr>
              <w:rFonts w:ascii="Arial Narrow" w:eastAsia="Arial Narrow" w:hAnsi="Arial Narrow" w:cs="Arial Narrow"/>
              <w:b/>
              <w:color w:val="000000" w:themeColor="text1"/>
              <w:sz w:val="16"/>
              <w:szCs w:val="16"/>
            </w:rPr>
            <w:t>POTIC_</w:t>
          </w:r>
          <w:r w:rsidR="00897081">
            <w:rPr>
              <w:rFonts w:ascii="Arial Narrow" w:eastAsia="Arial Narrow" w:hAnsi="Arial Narrow" w:cs="Arial Narrow"/>
              <w:b/>
              <w:color w:val="000000" w:themeColor="text1"/>
              <w:sz w:val="16"/>
              <w:szCs w:val="16"/>
            </w:rPr>
            <w:t>AnexoT</w:t>
          </w:r>
          <w:r w:rsidR="00D844E4">
            <w:rPr>
              <w:rFonts w:ascii="Arial Narrow" w:eastAsia="Arial Narrow" w:hAnsi="Arial Narrow" w:cs="Arial Narrow"/>
              <w:b/>
              <w:color w:val="000000" w:themeColor="text1"/>
              <w:sz w:val="16"/>
              <w:szCs w:val="16"/>
            </w:rPr>
            <w:t>e</w:t>
          </w:r>
          <w:r w:rsidR="00897081">
            <w:rPr>
              <w:rFonts w:ascii="Arial Narrow" w:eastAsia="Arial Narrow" w:hAnsi="Arial Narrow" w:cs="Arial Narrow"/>
              <w:b/>
              <w:color w:val="000000" w:themeColor="text1"/>
              <w:sz w:val="16"/>
              <w:szCs w:val="16"/>
            </w:rPr>
            <w:t>cnico</w:t>
          </w:r>
        </w:p>
      </w:tc>
      <w:tc>
        <w:tcPr>
          <w:tcW w:w="3969" w:type="dxa"/>
          <w:tcBorders>
            <w:top w:val="nil"/>
            <w:left w:val="nil"/>
            <w:bottom w:val="nil"/>
            <w:right w:val="nil"/>
          </w:tcBorders>
          <w:vAlign w:val="center"/>
        </w:tcPr>
        <w:p w14:paraId="3BECBCA2" w14:textId="212E7C11" w:rsidR="00D5775A" w:rsidRDefault="001C20F1" w:rsidP="00AD0951">
          <w:pPr>
            <w:pBdr>
              <w:top w:val="nil"/>
              <w:left w:val="nil"/>
              <w:bottom w:val="nil"/>
              <w:right w:val="nil"/>
              <w:between w:val="nil"/>
            </w:pBdr>
            <w:tabs>
              <w:tab w:val="center" w:pos="4419"/>
              <w:tab w:val="right" w:pos="8838"/>
            </w:tabs>
            <w:jc w:val="center"/>
            <w:rPr>
              <w:rFonts w:ascii="Calibri" w:eastAsia="Calibri" w:hAnsi="Calibri" w:cs="Calibri"/>
              <w:color w:val="000000"/>
              <w:sz w:val="10"/>
              <w:szCs w:val="10"/>
            </w:rPr>
          </w:pPr>
          <w:r>
            <w:rPr>
              <w:rFonts w:ascii="Arial Narrow" w:eastAsia="Arial Narrow" w:hAnsi="Arial Narrow" w:cs="Arial Narrow"/>
              <w:b/>
              <w:color w:val="000000"/>
              <w:sz w:val="16"/>
              <w:szCs w:val="16"/>
            </w:rPr>
            <w:t>Enero</w:t>
          </w:r>
          <w:r w:rsidR="00BC4028">
            <w:rPr>
              <w:rFonts w:ascii="Arial Narrow" w:eastAsia="Arial Narrow" w:hAnsi="Arial Narrow" w:cs="Arial Narrow"/>
              <w:b/>
              <w:color w:val="000000"/>
              <w:sz w:val="16"/>
              <w:szCs w:val="16"/>
            </w:rPr>
            <w:t xml:space="preserve"> 202</w:t>
          </w:r>
          <w:r>
            <w:rPr>
              <w:rFonts w:ascii="Arial Narrow" w:eastAsia="Arial Narrow" w:hAnsi="Arial Narrow" w:cs="Arial Narrow"/>
              <w:b/>
              <w:color w:val="000000"/>
              <w:sz w:val="16"/>
              <w:szCs w:val="16"/>
            </w:rPr>
            <w:t>6</w:t>
          </w:r>
        </w:p>
      </w:tc>
      <w:tc>
        <w:tcPr>
          <w:tcW w:w="3094" w:type="dxa"/>
          <w:tcBorders>
            <w:top w:val="nil"/>
            <w:left w:val="nil"/>
            <w:bottom w:val="nil"/>
            <w:right w:val="nil"/>
          </w:tcBorders>
          <w:vAlign w:val="center"/>
        </w:tcPr>
        <w:p w14:paraId="040D6B0C" w14:textId="4E700D06" w:rsidR="00D5775A" w:rsidRPr="00B82CB4" w:rsidRDefault="00D5775A" w:rsidP="00D5775A">
          <w:pPr>
            <w:jc w:val="center"/>
            <w:rPr>
              <w:rFonts w:ascii="Arial Narrow" w:eastAsia="Arial Narrow" w:hAnsi="Arial Narrow" w:cs="Arial Narrow"/>
              <w:b/>
              <w:bCs/>
              <w:sz w:val="22"/>
              <w:szCs w:val="22"/>
            </w:rPr>
          </w:pPr>
          <w:r w:rsidRPr="00B82CB4">
            <w:rPr>
              <w:rFonts w:ascii="Arial Narrow" w:eastAsia="Arial Narrow" w:hAnsi="Arial Narrow" w:cs="Arial Narrow"/>
              <w:b/>
              <w:bCs/>
              <w:sz w:val="16"/>
              <w:szCs w:val="16"/>
            </w:rPr>
            <w:t xml:space="preserve">Página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PAGE</w:instrText>
          </w:r>
          <w:r w:rsidRPr="00B82CB4">
            <w:rPr>
              <w:rFonts w:ascii="Arial Narrow" w:eastAsia="Arial Narrow" w:hAnsi="Arial Narrow" w:cs="Arial Narrow"/>
              <w:b/>
              <w:bCs/>
              <w:sz w:val="16"/>
              <w:szCs w:val="16"/>
            </w:rPr>
            <w:fldChar w:fldCharType="separate"/>
          </w:r>
          <w:r w:rsidR="00BC4028">
            <w:rPr>
              <w:rFonts w:ascii="Arial Narrow" w:eastAsia="Arial Narrow" w:hAnsi="Arial Narrow" w:cs="Arial Narrow"/>
              <w:b/>
              <w:bCs/>
              <w:noProof/>
              <w:sz w:val="16"/>
              <w:szCs w:val="16"/>
            </w:rPr>
            <w:t>1</w:t>
          </w:r>
          <w:r w:rsidRPr="00B82CB4">
            <w:rPr>
              <w:rFonts w:ascii="Arial Narrow" w:eastAsia="Arial Narrow" w:hAnsi="Arial Narrow" w:cs="Arial Narrow"/>
              <w:b/>
              <w:bCs/>
              <w:sz w:val="16"/>
              <w:szCs w:val="16"/>
            </w:rPr>
            <w:fldChar w:fldCharType="end"/>
          </w:r>
          <w:r w:rsidRPr="00B82CB4">
            <w:rPr>
              <w:rFonts w:ascii="Arial Narrow" w:eastAsia="Arial Narrow" w:hAnsi="Arial Narrow" w:cs="Arial Narrow"/>
              <w:b/>
              <w:bCs/>
              <w:sz w:val="16"/>
              <w:szCs w:val="16"/>
            </w:rPr>
            <w:t xml:space="preserve"> de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NUMPAGES</w:instrText>
          </w:r>
          <w:r w:rsidRPr="00B82CB4">
            <w:rPr>
              <w:rFonts w:ascii="Arial Narrow" w:eastAsia="Arial Narrow" w:hAnsi="Arial Narrow" w:cs="Arial Narrow"/>
              <w:b/>
              <w:bCs/>
              <w:sz w:val="16"/>
              <w:szCs w:val="16"/>
            </w:rPr>
            <w:fldChar w:fldCharType="separate"/>
          </w:r>
          <w:r w:rsidR="00BC4028">
            <w:rPr>
              <w:rFonts w:ascii="Arial Narrow" w:eastAsia="Arial Narrow" w:hAnsi="Arial Narrow" w:cs="Arial Narrow"/>
              <w:b/>
              <w:bCs/>
              <w:noProof/>
              <w:sz w:val="16"/>
              <w:szCs w:val="16"/>
            </w:rPr>
            <w:t>6</w:t>
          </w:r>
          <w:r w:rsidRPr="00B82CB4">
            <w:rPr>
              <w:rFonts w:ascii="Arial Narrow" w:eastAsia="Arial Narrow" w:hAnsi="Arial Narrow" w:cs="Arial Narrow"/>
              <w:b/>
              <w:bCs/>
              <w:sz w:val="16"/>
              <w:szCs w:val="16"/>
            </w:rPr>
            <w:fldChar w:fldCharType="end"/>
          </w:r>
        </w:p>
      </w:tc>
    </w:tr>
    <w:tr w:rsidR="00D5775A" w14:paraId="00AEBE9A" w14:textId="77777777" w:rsidTr="0081451F">
      <w:trPr>
        <w:trHeight w:val="57"/>
      </w:trPr>
      <w:tc>
        <w:tcPr>
          <w:tcW w:w="11140" w:type="dxa"/>
          <w:gridSpan w:val="3"/>
          <w:tcBorders>
            <w:top w:val="nil"/>
          </w:tcBorders>
        </w:tcPr>
        <w:p w14:paraId="009F7742" w14:textId="77777777" w:rsidR="00D5775A" w:rsidRDefault="00D5775A">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687936" behindDoc="0" locked="0" layoutInCell="1" hidden="0" allowOverlap="1" wp14:anchorId="7D878C1D" wp14:editId="541724ED">
                <wp:simplePos x="0" y="0"/>
                <wp:positionH relativeFrom="column">
                  <wp:posOffset>1906</wp:posOffset>
                </wp:positionH>
                <wp:positionV relativeFrom="paragraph">
                  <wp:posOffset>78740</wp:posOffset>
                </wp:positionV>
                <wp:extent cx="6936740" cy="136525"/>
                <wp:effectExtent l="0" t="0" r="0" b="0"/>
                <wp:wrapSquare wrapText="bothSides" distT="0" distB="0" distL="114300" distR="11430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p>
      </w:tc>
    </w:tr>
  </w:tbl>
  <w:p w14:paraId="4AD2C016" w14:textId="77777777" w:rsidR="00D5775A" w:rsidRPr="004B3588"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48695" w14:textId="77777777" w:rsidR="00BF4CFE" w:rsidRDefault="00BF4CFE">
      <w:r>
        <w:separator/>
      </w:r>
    </w:p>
  </w:footnote>
  <w:footnote w:type="continuationSeparator" w:id="0">
    <w:p w14:paraId="43C83E48" w14:textId="77777777" w:rsidR="00BF4CFE" w:rsidRDefault="00BF4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E304" w14:textId="77777777" w:rsidR="00D5775A" w:rsidRPr="004B3588" w:rsidRDefault="00D5775A">
    <w:pPr>
      <w:widowControl w:val="0"/>
      <w:pBdr>
        <w:top w:val="nil"/>
        <w:left w:val="nil"/>
        <w:bottom w:val="nil"/>
        <w:right w:val="nil"/>
        <w:between w:val="nil"/>
      </w:pBdr>
      <w:spacing w:line="276" w:lineRule="auto"/>
      <w:rPr>
        <w:sz w:val="4"/>
        <w:szCs w:val="4"/>
      </w:rPr>
    </w:pPr>
  </w:p>
  <w:tbl>
    <w:tblPr>
      <w:tblW w:w="11193" w:type="dxa"/>
      <w:jc w:val="center"/>
      <w:tblLayout w:type="fixed"/>
      <w:tblLook w:val="0400" w:firstRow="0" w:lastRow="0" w:firstColumn="0" w:lastColumn="0" w:noHBand="0" w:noVBand="1"/>
    </w:tblPr>
    <w:tblGrid>
      <w:gridCol w:w="1413"/>
      <w:gridCol w:w="8225"/>
      <w:gridCol w:w="1555"/>
    </w:tblGrid>
    <w:tr w:rsidR="003B76BF" w:rsidRPr="003B76BF" w14:paraId="1660CF38" w14:textId="77777777" w:rsidTr="00985B48">
      <w:trPr>
        <w:trHeight w:val="275"/>
        <w:jc w:val="center"/>
      </w:trPr>
      <w:tc>
        <w:tcPr>
          <w:tcW w:w="11193" w:type="dxa"/>
          <w:gridSpan w:val="3"/>
        </w:tcPr>
        <w:p w14:paraId="2DB86754" w14:textId="77777777" w:rsidR="002A5646" w:rsidRPr="003B76BF" w:rsidRDefault="002A5646" w:rsidP="00985B48">
          <w:pPr>
            <w:pBdr>
              <w:top w:val="nil"/>
              <w:left w:val="nil"/>
              <w:bottom w:val="nil"/>
              <w:right w:val="nil"/>
              <w:between w:val="nil"/>
            </w:pBdr>
            <w:tabs>
              <w:tab w:val="center" w:pos="4419"/>
              <w:tab w:val="right" w:pos="8838"/>
            </w:tabs>
            <w:rPr>
              <w:rFonts w:ascii="Calibri" w:eastAsia="Calibri" w:hAnsi="Calibri" w:cs="Calibri"/>
              <w:sz w:val="10"/>
              <w:szCs w:val="10"/>
            </w:rPr>
          </w:pPr>
          <w:r w:rsidRPr="003B76BF">
            <w:rPr>
              <w:noProof/>
              <w:lang w:eastAsia="es-MX"/>
            </w:rPr>
            <w:drawing>
              <wp:anchor distT="0" distB="0" distL="114300" distR="114300" simplePos="0" relativeHeight="251662848" behindDoc="0" locked="0" layoutInCell="1" hidden="0" allowOverlap="1" wp14:anchorId="6DB9CA51" wp14:editId="0B93827C">
                <wp:simplePos x="0" y="0"/>
                <wp:positionH relativeFrom="column">
                  <wp:align>center</wp:align>
                </wp:positionH>
                <wp:positionV relativeFrom="topMargin">
                  <wp:align>center</wp:align>
                </wp:positionV>
                <wp:extent cx="6940296" cy="137160"/>
                <wp:effectExtent l="0" t="0" r="0" b="0"/>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40296" cy="137160"/>
                        </a:xfrm>
                        <a:prstGeom prst="rect">
                          <a:avLst/>
                        </a:prstGeom>
                        <a:ln/>
                      </pic:spPr>
                    </pic:pic>
                  </a:graphicData>
                </a:graphic>
                <wp14:sizeRelH relativeFrom="margin">
                  <wp14:pctWidth>0</wp14:pctWidth>
                </wp14:sizeRelH>
                <wp14:sizeRelV relativeFrom="margin">
                  <wp14:pctHeight>0</wp14:pctHeight>
                </wp14:sizeRelV>
              </wp:anchor>
            </w:drawing>
          </w:r>
        </w:p>
      </w:tc>
    </w:tr>
    <w:tr w:rsidR="003B76BF" w:rsidRPr="003B76BF" w14:paraId="5C316342" w14:textId="77777777" w:rsidTr="00985B48">
      <w:trPr>
        <w:trHeight w:val="636"/>
        <w:jc w:val="center"/>
      </w:trPr>
      <w:tc>
        <w:tcPr>
          <w:tcW w:w="1413" w:type="dxa"/>
        </w:tcPr>
        <w:p w14:paraId="1AFA58AF" w14:textId="77777777" w:rsidR="002A5646" w:rsidRPr="003B76BF" w:rsidRDefault="002A5646" w:rsidP="00985B48">
          <w:pPr>
            <w:pBdr>
              <w:top w:val="nil"/>
              <w:left w:val="nil"/>
              <w:bottom w:val="nil"/>
              <w:right w:val="nil"/>
              <w:between w:val="nil"/>
            </w:pBdr>
            <w:tabs>
              <w:tab w:val="center" w:pos="4419"/>
              <w:tab w:val="right" w:pos="8838"/>
            </w:tabs>
            <w:jc w:val="center"/>
            <w:rPr>
              <w:rFonts w:ascii="Calibri" w:eastAsia="Calibri" w:hAnsi="Calibri" w:cs="Calibri"/>
            </w:rPr>
          </w:pPr>
          <w:r w:rsidRPr="003B76BF">
            <w:rPr>
              <w:rFonts w:ascii="Calibri" w:eastAsia="Calibri" w:hAnsi="Calibri" w:cs="Calibri"/>
              <w:noProof/>
              <w:lang w:eastAsia="es-MX"/>
            </w:rPr>
            <w:drawing>
              <wp:inline distT="0" distB="0" distL="0" distR="0" wp14:anchorId="350188AB" wp14:editId="16E4D5C0">
                <wp:extent cx="441471" cy="542925"/>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extLst>
                            <a:ext uri="{28A0092B-C50C-407E-A947-70E740481C1C}">
                              <a14:useLocalDpi xmlns:a14="http://schemas.microsoft.com/office/drawing/2010/main" val="0"/>
                            </a:ext>
                          </a:extLst>
                        </a:blip>
                        <a:srcRect/>
                        <a:stretch>
                          <a:fillRect/>
                        </a:stretch>
                      </pic:blipFill>
                      <pic:spPr>
                        <a:xfrm>
                          <a:off x="0" y="0"/>
                          <a:ext cx="450955" cy="554588"/>
                        </a:xfrm>
                        <a:prstGeom prst="rect">
                          <a:avLst/>
                        </a:prstGeom>
                        <a:ln/>
                      </pic:spPr>
                    </pic:pic>
                  </a:graphicData>
                </a:graphic>
              </wp:inline>
            </w:drawing>
          </w:r>
        </w:p>
      </w:tc>
      <w:tc>
        <w:tcPr>
          <w:tcW w:w="8225" w:type="dxa"/>
        </w:tcPr>
        <w:p w14:paraId="1D2D56C5" w14:textId="22E47D0F" w:rsidR="00AD5297" w:rsidRPr="003B76BF" w:rsidRDefault="009053DA" w:rsidP="00AD5297">
          <w:pPr>
            <w:ind w:right="58"/>
            <w:jc w:val="center"/>
            <w:rPr>
              <w:rFonts w:ascii="Arial Narrow" w:eastAsia="Arial Narrow" w:hAnsi="Arial Narrow" w:cs="Arial Narrow"/>
              <w:b/>
              <w:sz w:val="22"/>
              <w:szCs w:val="22"/>
            </w:rPr>
          </w:pPr>
          <w:sdt>
            <w:sdtPr>
              <w:rPr>
                <w:rStyle w:val="reasIMSS"/>
                <w:rFonts w:eastAsia="Arial Narrow"/>
              </w:rPr>
              <w:id w:val="1820835559"/>
              <w:placeholder>
                <w:docPart w:val="40A6E784D4F344859ED1107E34C7B3EE"/>
              </w:placeholder>
              <w:comboBox>
                <w:listItem w:displayText="Elige un elemento" w:value="Elige un elemento"/>
                <w:listItem w:displayText="CDA" w:value="CDA"/>
                <w:listItem w:displayText="CIT" w:value="CIT"/>
                <w:listItem w:displayText="CMCRT" w:value="CMCRT"/>
                <w:listItem w:displayText="CPEG" w:value="CPEG"/>
                <w:listItem w:displayText="CSDISA" w:value="CSDISA"/>
                <w:listItem w:displayText="CSDISS" w:value="CSDISS"/>
                <w:listItem w:displayText="CSITI" w:value="CSITI"/>
                <w:listItem w:displayText="CTSI" w:value="CTSI"/>
              </w:comboBox>
            </w:sdtPr>
            <w:sdtEndPr>
              <w:rPr>
                <w:rStyle w:val="Fuentedeprrafopredeter"/>
                <w:rFonts w:ascii="Noto Sans" w:hAnsi="Noto Sans" w:cs="Arial Narrow"/>
                <w:b w:val="0"/>
                <w:sz w:val="20"/>
                <w:szCs w:val="22"/>
              </w:rPr>
            </w:sdtEndPr>
            <w:sdtContent>
              <w:r w:rsidR="00A82D54" w:rsidRPr="003B76BF">
                <w:rPr>
                  <w:rStyle w:val="reasIMSS"/>
                  <w:rFonts w:eastAsia="Arial Narrow"/>
                </w:rPr>
                <w:t>CTSI</w:t>
              </w:r>
            </w:sdtContent>
          </w:sdt>
          <w:r w:rsidR="00AD5297" w:rsidRPr="003B76BF">
            <w:rPr>
              <w:rFonts w:ascii="Arial Narrow" w:eastAsia="Arial Narrow" w:hAnsi="Arial Narrow" w:cs="Arial Narrow"/>
              <w:b/>
              <w:sz w:val="22"/>
              <w:szCs w:val="22"/>
            </w:rPr>
            <w:t xml:space="preserve"> - </w:t>
          </w:r>
          <w:sdt>
            <w:sdtPr>
              <w:rPr>
                <w:rStyle w:val="reasIMSS"/>
                <w:rFonts w:eastAsia="Arial Narrow"/>
              </w:rPr>
              <w:id w:val="-891413058"/>
              <w:placeholder>
                <w:docPart w:val="E41A504BB41041E4A52C69BB9856B2A5"/>
              </w:placeholder>
              <w:comboBox>
                <w:listItem w:displayText="Elige un elemento" w:value="Elige un elemento"/>
                <w:listItem w:displayText="CTACVASD" w:value="CTACVASD"/>
                <w:listItem w:displayText="CTGEP" w:value="CTGEP"/>
                <w:listItem w:displayText="CTMMS" w:value="CTMMS"/>
                <w:listItem w:displayText="CTOACD" w:value="CTOACD"/>
                <w:listItem w:displayText="CTSDIAFJ" w:value="CTSDIAFJ"/>
                <w:listItem w:displayText="CTSDIIR" w:value="CTSDIIR"/>
                <w:listItem w:displayText="CTSDIPES" w:value="CTSDIPES"/>
                <w:listItem w:displayText="CTSDIS" w:value="CTSDIS"/>
                <w:listItem w:displayText="CTSSCP" w:value="CTSSCP"/>
                <w:listItem w:displayText="CTT" w:value="CTT"/>
                <w:listItem w:displayText="CTV" w:value="CTV"/>
              </w:comboBox>
            </w:sdtPr>
            <w:sdtEndPr>
              <w:rPr>
                <w:rStyle w:val="reasIMSS"/>
              </w:rPr>
            </w:sdtEndPr>
            <w:sdtContent>
              <w:r w:rsidR="00A82D54" w:rsidRPr="003B76BF">
                <w:rPr>
                  <w:rStyle w:val="reasIMSS"/>
                  <w:rFonts w:eastAsia="Arial Narrow"/>
                </w:rPr>
                <w:t>CTT</w:t>
              </w:r>
            </w:sdtContent>
          </w:sdt>
          <w:r w:rsidR="00AD5297" w:rsidRPr="003B76BF">
            <w:rPr>
              <w:rFonts w:ascii="Arial Narrow" w:eastAsia="Arial Narrow" w:hAnsi="Arial Narrow" w:cs="Arial Narrow"/>
              <w:b/>
              <w:sz w:val="22"/>
              <w:szCs w:val="22"/>
            </w:rPr>
            <w:t xml:space="preserve"> - </w:t>
          </w:r>
          <w:sdt>
            <w:sdtPr>
              <w:rPr>
                <w:rStyle w:val="reasIMSS"/>
                <w:rFonts w:eastAsia="Arial Narrow"/>
              </w:rPr>
              <w:id w:val="723642464"/>
              <w:placeholder>
                <w:docPart w:val="DE3E13DBA8A441D197DE4D20FC942A11"/>
              </w:placeholder>
              <w:comboBox>
                <w:listItem w:displayText="Elige un elemento" w:value="Elige un elemento"/>
                <w:listItem w:displayText="DA" w:value="DA"/>
                <w:listItem w:displayText="DACD" w:value="DACD"/>
                <w:listItem w:displayText="DACVASA" w:value="DACVASA"/>
                <w:listItem w:displayText="DACVASS" w:value="DACVASS"/>
                <w:listItem w:displayText="DART" w:value="DART"/>
                <w:listItem w:displayText="DAT" w:value="DAT"/>
                <w:listItem w:displayText="DGD" w:value="DGD"/>
                <w:listItem w:displayText="DICP" w:value="DICP"/>
                <w:listItem w:displayText="DMCCS" w:value="DMCCS"/>
                <w:listItem w:displayText="DMST" w:value="DMST"/>
                <w:listItem w:displayText="DPE" w:value="DPE"/>
                <w:listItem w:displayText="DPPT" w:value="DPPT"/>
                <w:listItem w:displayText="DPT" w:value="DPT"/>
                <w:listItem w:displayText="DQA" w:value="DQA"/>
                <w:listItem w:displayText="DSDICDS" w:value="DSDICDS"/>
                <w:listItem w:displayText="DSDIOH" w:value="DSDIOH"/>
                <w:listItem w:displayText="DSDIR" w:value="DSDIR"/>
                <w:listItem w:displayText="DSDPES" w:value="DSDPES"/>
                <w:listItem w:displayText="DSIA" w:value="DSIA"/>
                <w:listItem w:displayText="DSIAP" w:value="DSIAP"/>
                <w:listItem w:displayText="DSIF " w:value="DSIF "/>
                <w:listItem w:displayText="DSIFJ" w:value="DSIFJ"/>
                <w:listItem w:displayText="DSIIR" w:value="DSIIR"/>
                <w:listItem w:displayText="DSIL" w:value="DSIL"/>
                <w:listItem w:displayText="DSO" w:value="DSO"/>
                <w:listItem w:displayText="DT" w:value="DT"/>
                <w:listItem w:displayText="DV" w:value="DV"/>
              </w:comboBox>
            </w:sdtPr>
            <w:sdtEndPr>
              <w:rPr>
                <w:rStyle w:val="reasIMSS"/>
              </w:rPr>
            </w:sdtEndPr>
            <w:sdtContent>
              <w:r w:rsidR="00A82D54" w:rsidRPr="003B76BF">
                <w:rPr>
                  <w:rStyle w:val="reasIMSS"/>
                  <w:rFonts w:eastAsia="Arial Narrow"/>
                </w:rPr>
                <w:t>DT</w:t>
              </w:r>
            </w:sdtContent>
          </w:sdt>
        </w:p>
        <w:p w14:paraId="6B26DB87" w14:textId="34A782D5" w:rsidR="002A5646" w:rsidRPr="003B76BF" w:rsidRDefault="002A5646" w:rsidP="00AD5297">
          <w:pPr>
            <w:ind w:right="58"/>
            <w:jc w:val="center"/>
            <w:rPr>
              <w:rFonts w:ascii="Arial Narrow" w:eastAsia="Arial Narrow" w:hAnsi="Arial Narrow" w:cs="Arial Narrow"/>
              <w:b/>
              <w:iCs/>
              <w:sz w:val="22"/>
              <w:szCs w:val="22"/>
            </w:rPr>
          </w:pPr>
          <w:r w:rsidRPr="003B76BF">
            <w:rPr>
              <w:rFonts w:ascii="Arial Narrow" w:eastAsia="Arial Narrow" w:hAnsi="Arial Narrow" w:cs="Arial Narrow"/>
              <w:b/>
              <w:iCs/>
              <w:sz w:val="22"/>
              <w:szCs w:val="22"/>
            </w:rPr>
            <w:t>Portafolio de Proyectos TIC</w:t>
          </w:r>
        </w:p>
        <w:p w14:paraId="4CC0B737" w14:textId="58409147" w:rsidR="002A5646" w:rsidRPr="003B76BF" w:rsidRDefault="002A5646" w:rsidP="00985B48">
          <w:pPr>
            <w:ind w:right="58"/>
            <w:jc w:val="center"/>
            <w:rPr>
              <w:rFonts w:ascii="Arial Narrow" w:eastAsia="Arial Narrow" w:hAnsi="Arial Narrow" w:cs="Arial Narrow"/>
              <w:b/>
              <w:iCs/>
              <w:sz w:val="22"/>
              <w:szCs w:val="22"/>
            </w:rPr>
          </w:pPr>
          <w:r w:rsidRPr="003B76BF">
            <w:rPr>
              <w:rFonts w:ascii="Arial Narrow" w:eastAsia="Arial Narrow" w:hAnsi="Arial Narrow" w:cs="Arial Narrow"/>
              <w:b/>
              <w:iCs/>
              <w:sz w:val="22"/>
              <w:szCs w:val="22"/>
            </w:rPr>
            <w:t>Anexo Técnico</w:t>
          </w:r>
        </w:p>
        <w:p w14:paraId="2D60BA55" w14:textId="7E48C08F" w:rsidR="00961E2E" w:rsidRDefault="00961E2E" w:rsidP="002A5646">
          <w:pPr>
            <w:ind w:right="58"/>
            <w:jc w:val="center"/>
            <w:rPr>
              <w:rFonts w:ascii="Arial Narrow" w:eastAsia="Arial Narrow" w:hAnsi="Arial Narrow" w:cs="Arial Narrow"/>
              <w:b/>
              <w:sz w:val="22"/>
              <w:szCs w:val="22"/>
            </w:rPr>
          </w:pPr>
          <w:r w:rsidRPr="00961E2E">
            <w:rPr>
              <w:rFonts w:ascii="Arial Narrow" w:eastAsia="Arial Narrow" w:hAnsi="Arial Narrow" w:cs="Arial Narrow"/>
              <w:b/>
              <w:sz w:val="22"/>
              <w:szCs w:val="22"/>
            </w:rPr>
            <w:t xml:space="preserve">Mantenimiento a la Infraestructura de Red de </w:t>
          </w:r>
          <w:r w:rsidR="00D3649F">
            <w:rPr>
              <w:rFonts w:ascii="Arial Narrow" w:eastAsia="Arial Narrow" w:hAnsi="Arial Narrow" w:cs="Arial Narrow"/>
              <w:b/>
              <w:sz w:val="22"/>
              <w:szCs w:val="22"/>
            </w:rPr>
            <w:t>Á</w:t>
          </w:r>
          <w:r w:rsidRPr="00961E2E">
            <w:rPr>
              <w:rFonts w:ascii="Arial Narrow" w:eastAsia="Arial Narrow" w:hAnsi="Arial Narrow" w:cs="Arial Narrow"/>
              <w:b/>
              <w:sz w:val="22"/>
              <w:szCs w:val="22"/>
            </w:rPr>
            <w:t>rea Local</w:t>
          </w:r>
        </w:p>
        <w:p w14:paraId="426E3D38" w14:textId="4BD1095B" w:rsidR="002A5646" w:rsidRPr="002700F3" w:rsidRDefault="002700F3" w:rsidP="002A5646">
          <w:pPr>
            <w:ind w:right="58"/>
            <w:jc w:val="center"/>
            <w:rPr>
              <w:rFonts w:ascii="Arial Narrow" w:eastAsia="Arial Narrow" w:hAnsi="Arial Narrow" w:cs="Arial Narrow"/>
              <w:b/>
              <w:sz w:val="22"/>
              <w:szCs w:val="22"/>
            </w:rPr>
          </w:pPr>
          <w:r>
            <w:rPr>
              <w:rFonts w:ascii="Arial Narrow" w:eastAsia="Arial Narrow" w:hAnsi="Arial Narrow" w:cs="Arial Narrow"/>
              <w:b/>
              <w:sz w:val="22"/>
              <w:szCs w:val="22"/>
            </w:rPr>
            <w:t>2026</w:t>
          </w:r>
        </w:p>
      </w:tc>
      <w:tc>
        <w:tcPr>
          <w:tcW w:w="1555" w:type="dxa"/>
        </w:tcPr>
        <w:p w14:paraId="1A2F659D" w14:textId="0AC1DB1E" w:rsidR="002A5646" w:rsidRPr="003B76BF" w:rsidRDefault="00465BC6" w:rsidP="00985B48">
          <w:pPr>
            <w:jc w:val="center"/>
            <w:rPr>
              <w:rFonts w:ascii="Arial Narrow" w:eastAsia="Arial Narrow" w:hAnsi="Arial Narrow" w:cs="Arial Narrow"/>
              <w:b/>
              <w:noProof/>
              <w:sz w:val="16"/>
              <w:szCs w:val="16"/>
            </w:rPr>
          </w:pPr>
          <w:r w:rsidRPr="003B76BF">
            <w:rPr>
              <w:rFonts w:ascii="Arial Narrow" w:eastAsia="Arial Narrow" w:hAnsi="Arial Narrow" w:cs="Arial Narrow"/>
              <w:b/>
              <w:noProof/>
              <w:sz w:val="16"/>
              <w:szCs w:val="16"/>
              <w:lang w:eastAsia="es-MX"/>
            </w:rPr>
            <w:drawing>
              <wp:inline distT="0" distB="0" distL="0" distR="0" wp14:anchorId="49FFC69E" wp14:editId="7581CA44">
                <wp:extent cx="640081" cy="566929"/>
                <wp:effectExtent l="0" t="0" r="7620" b="508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rocesosTecnologicos_ParaWord.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0081" cy="566929"/>
                        </a:xfrm>
                        <a:prstGeom prst="rect">
                          <a:avLst/>
                        </a:prstGeom>
                      </pic:spPr>
                    </pic:pic>
                  </a:graphicData>
                </a:graphic>
              </wp:inline>
            </w:drawing>
          </w:r>
        </w:p>
        <w:p w14:paraId="2759EA77" w14:textId="77777777" w:rsidR="002A5646" w:rsidRPr="003B76BF" w:rsidRDefault="002A5646" w:rsidP="00985B48">
          <w:pPr>
            <w:jc w:val="center"/>
            <w:rPr>
              <w:rFonts w:ascii="Arial Narrow" w:eastAsia="Arial Narrow" w:hAnsi="Arial Narrow" w:cs="Arial Narrow"/>
              <w:b/>
              <w:noProof/>
              <w:sz w:val="16"/>
              <w:szCs w:val="16"/>
            </w:rPr>
          </w:pPr>
        </w:p>
        <w:p w14:paraId="3F849413" w14:textId="77777777" w:rsidR="002A5646" w:rsidRPr="003B76BF" w:rsidRDefault="002A5646" w:rsidP="00985B48">
          <w:pPr>
            <w:jc w:val="center"/>
            <w:rPr>
              <w:rFonts w:ascii="Arial Narrow" w:eastAsia="Arial Narrow" w:hAnsi="Arial Narrow" w:cs="Arial Narrow"/>
              <w:b/>
              <w:sz w:val="16"/>
              <w:szCs w:val="16"/>
            </w:rPr>
          </w:pPr>
        </w:p>
      </w:tc>
    </w:tr>
  </w:tbl>
  <w:p w14:paraId="555C50D1" w14:textId="77777777" w:rsidR="00D5775A" w:rsidRPr="00E45407"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E"/>
    <w:multiLevelType w:val="singleLevel"/>
    <w:tmpl w:val="0000003E"/>
    <w:name w:val="WW8Num91"/>
    <w:lvl w:ilvl="0">
      <w:start w:val="1"/>
      <w:numFmt w:val="bullet"/>
      <w:lvlText w:val="o"/>
      <w:lvlJc w:val="left"/>
      <w:pPr>
        <w:tabs>
          <w:tab w:val="num" w:pos="720"/>
        </w:tabs>
        <w:ind w:left="720" w:hanging="360"/>
      </w:pPr>
      <w:rPr>
        <w:rFonts w:ascii="Courier New" w:hAnsi="Courier New" w:cs="Courier New"/>
      </w:rPr>
    </w:lvl>
  </w:abstractNum>
  <w:abstractNum w:abstractNumId="1" w15:restartNumberingAfterBreak="0">
    <w:nsid w:val="00850E77"/>
    <w:multiLevelType w:val="hybridMultilevel"/>
    <w:tmpl w:val="4DB0BC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76969BB"/>
    <w:multiLevelType w:val="hybridMultilevel"/>
    <w:tmpl w:val="1A8E2066"/>
    <w:lvl w:ilvl="0" w:tplc="E38ABD1A">
      <w:start w:val="1"/>
      <w:numFmt w:val="bullet"/>
      <w:lvlText w:val="-"/>
      <w:lvlJc w:val="left"/>
      <w:pPr>
        <w:ind w:left="720" w:hanging="360"/>
      </w:pPr>
      <w:rPr>
        <w:rFonts w:ascii="Noto Sans" w:eastAsia="Times New Roman" w:hAnsi="Noto Sans" w:cs="Noto San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9B45D27"/>
    <w:multiLevelType w:val="hybridMultilevel"/>
    <w:tmpl w:val="E1C845B4"/>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4" w15:restartNumberingAfterBreak="0">
    <w:nsid w:val="0D72757B"/>
    <w:multiLevelType w:val="hybridMultilevel"/>
    <w:tmpl w:val="718EEAF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1DD7A91"/>
    <w:multiLevelType w:val="hybridMultilevel"/>
    <w:tmpl w:val="ABEE70E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7CF1A16"/>
    <w:multiLevelType w:val="hybridMultilevel"/>
    <w:tmpl w:val="0B3A0110"/>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DBF51A0"/>
    <w:multiLevelType w:val="hybridMultilevel"/>
    <w:tmpl w:val="6312392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03C5E1A"/>
    <w:multiLevelType w:val="hybridMultilevel"/>
    <w:tmpl w:val="9FF60FCA"/>
    <w:lvl w:ilvl="0" w:tplc="080A001B">
      <w:start w:val="1"/>
      <w:numFmt w:val="lowerRoman"/>
      <w:lvlText w:val="%1."/>
      <w:lvlJc w:val="righ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 w15:restartNumberingAfterBreak="0">
    <w:nsid w:val="23BE5CA3"/>
    <w:multiLevelType w:val="hybridMultilevel"/>
    <w:tmpl w:val="2BF601FE"/>
    <w:lvl w:ilvl="0" w:tplc="362A48F4">
      <w:start w:val="3"/>
      <w:numFmt w:val="bullet"/>
      <w:lvlText w:val=""/>
      <w:lvlJc w:val="left"/>
      <w:pPr>
        <w:ind w:left="720" w:hanging="360"/>
      </w:pPr>
      <w:rPr>
        <w:rFonts w:ascii="Symbol" w:eastAsia="Times New Roman" w:hAnsi="Symbol" w:cs="Arial" w:hint="default"/>
        <w:b w:val="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9932DD9"/>
    <w:multiLevelType w:val="hybridMultilevel"/>
    <w:tmpl w:val="41FA90E4"/>
    <w:lvl w:ilvl="0" w:tplc="524CB62C">
      <w:start w:val="3"/>
      <w:numFmt w:val="bullet"/>
      <w:lvlText w:val=""/>
      <w:lvlJc w:val="left"/>
      <w:pPr>
        <w:ind w:left="720" w:hanging="360"/>
      </w:pPr>
      <w:rPr>
        <w:rFonts w:ascii="Symbol" w:eastAsia="Times New Roman" w:hAnsi="Symbol" w:cs="Noto San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B8720C3"/>
    <w:multiLevelType w:val="hybridMultilevel"/>
    <w:tmpl w:val="E8D86A10"/>
    <w:lvl w:ilvl="0" w:tplc="080A0017">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15:restartNumberingAfterBreak="0">
    <w:nsid w:val="2DE727DD"/>
    <w:multiLevelType w:val="hybridMultilevel"/>
    <w:tmpl w:val="F6B0717C"/>
    <w:lvl w:ilvl="0" w:tplc="29261166">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7585A62"/>
    <w:multiLevelType w:val="multilevel"/>
    <w:tmpl w:val="40CC338C"/>
    <w:lvl w:ilvl="0">
      <w:start w:val="4"/>
      <w:numFmt w:val="decimal"/>
      <w:lvlText w:val="%1"/>
      <w:lvlJc w:val="left"/>
      <w:pPr>
        <w:ind w:left="580" w:hanging="580"/>
      </w:pPr>
      <w:rPr>
        <w:rFonts w:hint="default"/>
      </w:rPr>
    </w:lvl>
    <w:lvl w:ilvl="1">
      <w:start w:val="4"/>
      <w:numFmt w:val="upperLetter"/>
      <w:lvlText w:val="%2."/>
      <w:lvlJc w:val="left"/>
      <w:pPr>
        <w:ind w:left="823" w:hanging="360"/>
      </w:pPr>
      <w:rPr>
        <w:rFonts w:hint="default"/>
      </w:rPr>
    </w:lvl>
    <w:lvl w:ilvl="2">
      <w:start w:val="12"/>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14" w15:restartNumberingAfterBreak="0">
    <w:nsid w:val="37C95513"/>
    <w:multiLevelType w:val="hybridMultilevel"/>
    <w:tmpl w:val="EB9A338A"/>
    <w:lvl w:ilvl="0" w:tplc="FFFFFFFF">
      <w:start w:val="1"/>
      <w:numFmt w:val="lowerRoman"/>
      <w:lvlText w:val="%1."/>
      <w:lvlJc w:val="righ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5" w15:restartNumberingAfterBreak="0">
    <w:nsid w:val="38C34E59"/>
    <w:multiLevelType w:val="hybridMultilevel"/>
    <w:tmpl w:val="7568BB9C"/>
    <w:lvl w:ilvl="0" w:tplc="F176D8B4">
      <w:start w:val="1"/>
      <w:numFmt w:val="none"/>
      <w:lvlText w:val="C."/>
      <w:lvlJc w:val="left"/>
      <w:pPr>
        <w:ind w:left="720" w:hanging="360"/>
      </w:pPr>
      <w:rPr>
        <w:rFonts w:hint="default"/>
      </w:rPr>
    </w:lvl>
    <w:lvl w:ilvl="1" w:tplc="080A0001">
      <w:start w:val="1"/>
      <w:numFmt w:val="bullet"/>
      <w:lvlText w:val=""/>
      <w:lvlJc w:val="left"/>
      <w:pPr>
        <w:ind w:left="-360" w:hanging="360"/>
      </w:pPr>
      <w:rPr>
        <w:rFonts w:ascii="Symbol" w:hAnsi="Symbol" w:hint="default"/>
      </w:rPr>
    </w:lvl>
    <w:lvl w:ilvl="2" w:tplc="080A001B">
      <w:start w:val="1"/>
      <w:numFmt w:val="lowerRoman"/>
      <w:lvlText w:val="%3."/>
      <w:lvlJc w:val="right"/>
      <w:pPr>
        <w:ind w:left="1080" w:hanging="180"/>
      </w:pPr>
    </w:lvl>
    <w:lvl w:ilvl="3" w:tplc="080A000F">
      <w:start w:val="1"/>
      <w:numFmt w:val="decimal"/>
      <w:lvlText w:val="%4."/>
      <w:lvlJc w:val="left"/>
      <w:pPr>
        <w:ind w:left="1800" w:hanging="360"/>
      </w:pPr>
    </w:lvl>
    <w:lvl w:ilvl="4" w:tplc="080A0019" w:tentative="1">
      <w:start w:val="1"/>
      <w:numFmt w:val="lowerLetter"/>
      <w:lvlText w:val="%5."/>
      <w:lvlJc w:val="left"/>
      <w:pPr>
        <w:ind w:left="2520" w:hanging="360"/>
      </w:pPr>
    </w:lvl>
    <w:lvl w:ilvl="5" w:tplc="080A001B" w:tentative="1">
      <w:start w:val="1"/>
      <w:numFmt w:val="lowerRoman"/>
      <w:lvlText w:val="%6."/>
      <w:lvlJc w:val="right"/>
      <w:pPr>
        <w:ind w:left="3240" w:hanging="180"/>
      </w:pPr>
    </w:lvl>
    <w:lvl w:ilvl="6" w:tplc="080A000F" w:tentative="1">
      <w:start w:val="1"/>
      <w:numFmt w:val="decimal"/>
      <w:lvlText w:val="%7."/>
      <w:lvlJc w:val="left"/>
      <w:pPr>
        <w:ind w:left="3960" w:hanging="360"/>
      </w:pPr>
    </w:lvl>
    <w:lvl w:ilvl="7" w:tplc="080A0019" w:tentative="1">
      <w:start w:val="1"/>
      <w:numFmt w:val="lowerLetter"/>
      <w:lvlText w:val="%8."/>
      <w:lvlJc w:val="left"/>
      <w:pPr>
        <w:ind w:left="4680" w:hanging="360"/>
      </w:pPr>
    </w:lvl>
    <w:lvl w:ilvl="8" w:tplc="080A001B" w:tentative="1">
      <w:start w:val="1"/>
      <w:numFmt w:val="lowerRoman"/>
      <w:lvlText w:val="%9."/>
      <w:lvlJc w:val="right"/>
      <w:pPr>
        <w:ind w:left="5400" w:hanging="180"/>
      </w:pPr>
    </w:lvl>
  </w:abstractNum>
  <w:abstractNum w:abstractNumId="16" w15:restartNumberingAfterBreak="0">
    <w:nsid w:val="39663422"/>
    <w:multiLevelType w:val="hybridMultilevel"/>
    <w:tmpl w:val="534A9EE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9983ED8"/>
    <w:multiLevelType w:val="multilevel"/>
    <w:tmpl w:val="08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9F4432"/>
    <w:multiLevelType w:val="hybridMultilevel"/>
    <w:tmpl w:val="77789754"/>
    <w:lvl w:ilvl="0" w:tplc="080A0017">
      <w:start w:val="1"/>
      <w:numFmt w:val="lowerLetter"/>
      <w:lvlText w:val="%1)"/>
      <w:lvlJc w:val="left"/>
      <w:pPr>
        <w:ind w:left="2652" w:hanging="360"/>
      </w:pPr>
    </w:lvl>
    <w:lvl w:ilvl="1" w:tplc="080A0013">
      <w:start w:val="1"/>
      <w:numFmt w:val="upperRoman"/>
      <w:lvlText w:val="%2."/>
      <w:lvlJc w:val="right"/>
      <w:pPr>
        <w:ind w:left="3372" w:hanging="360"/>
      </w:pPr>
    </w:lvl>
    <w:lvl w:ilvl="2" w:tplc="080A001B">
      <w:start w:val="1"/>
      <w:numFmt w:val="lowerRoman"/>
      <w:lvlText w:val="%3."/>
      <w:lvlJc w:val="right"/>
      <w:pPr>
        <w:ind w:left="4092" w:hanging="180"/>
      </w:pPr>
    </w:lvl>
    <w:lvl w:ilvl="3" w:tplc="080A000F" w:tentative="1">
      <w:start w:val="1"/>
      <w:numFmt w:val="decimal"/>
      <w:lvlText w:val="%4."/>
      <w:lvlJc w:val="left"/>
      <w:pPr>
        <w:ind w:left="4812" w:hanging="360"/>
      </w:pPr>
    </w:lvl>
    <w:lvl w:ilvl="4" w:tplc="080A0019" w:tentative="1">
      <w:start w:val="1"/>
      <w:numFmt w:val="lowerLetter"/>
      <w:lvlText w:val="%5."/>
      <w:lvlJc w:val="left"/>
      <w:pPr>
        <w:ind w:left="5532" w:hanging="360"/>
      </w:pPr>
    </w:lvl>
    <w:lvl w:ilvl="5" w:tplc="080A001B" w:tentative="1">
      <w:start w:val="1"/>
      <w:numFmt w:val="lowerRoman"/>
      <w:lvlText w:val="%6."/>
      <w:lvlJc w:val="right"/>
      <w:pPr>
        <w:ind w:left="6252" w:hanging="180"/>
      </w:pPr>
    </w:lvl>
    <w:lvl w:ilvl="6" w:tplc="080A000F" w:tentative="1">
      <w:start w:val="1"/>
      <w:numFmt w:val="decimal"/>
      <w:lvlText w:val="%7."/>
      <w:lvlJc w:val="left"/>
      <w:pPr>
        <w:ind w:left="6972" w:hanging="360"/>
      </w:pPr>
    </w:lvl>
    <w:lvl w:ilvl="7" w:tplc="080A0019" w:tentative="1">
      <w:start w:val="1"/>
      <w:numFmt w:val="lowerLetter"/>
      <w:lvlText w:val="%8."/>
      <w:lvlJc w:val="left"/>
      <w:pPr>
        <w:ind w:left="7692" w:hanging="360"/>
      </w:pPr>
    </w:lvl>
    <w:lvl w:ilvl="8" w:tplc="080A001B" w:tentative="1">
      <w:start w:val="1"/>
      <w:numFmt w:val="lowerRoman"/>
      <w:lvlText w:val="%9."/>
      <w:lvlJc w:val="right"/>
      <w:pPr>
        <w:ind w:left="8412" w:hanging="180"/>
      </w:pPr>
    </w:lvl>
  </w:abstractNum>
  <w:abstractNum w:abstractNumId="19" w15:restartNumberingAfterBreak="0">
    <w:nsid w:val="3A0470BE"/>
    <w:multiLevelType w:val="hybridMultilevel"/>
    <w:tmpl w:val="911E8E5C"/>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3B957C38"/>
    <w:multiLevelType w:val="hybridMultilevel"/>
    <w:tmpl w:val="AA3C3A54"/>
    <w:lvl w:ilvl="0" w:tplc="080A0015">
      <w:start w:val="1"/>
      <w:numFmt w:val="upp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1" w15:restartNumberingAfterBreak="0">
    <w:nsid w:val="3E6910F3"/>
    <w:multiLevelType w:val="multilevel"/>
    <w:tmpl w:val="D02A6AC0"/>
    <w:lvl w:ilvl="0">
      <w:start w:val="1"/>
      <w:numFmt w:val="decimal"/>
      <w:lvlText w:val="%1."/>
      <w:lvlJc w:val="left"/>
      <w:pPr>
        <w:ind w:left="1287" w:hanging="360"/>
      </w:pPr>
    </w:lvl>
    <w:lvl w:ilvl="1">
      <w:start w:val="12"/>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2" w15:restartNumberingAfterBreak="0">
    <w:nsid w:val="3FA54EBB"/>
    <w:multiLevelType w:val="hybridMultilevel"/>
    <w:tmpl w:val="4FB09EB6"/>
    <w:lvl w:ilvl="0" w:tplc="080A0015">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15:restartNumberingAfterBreak="0">
    <w:nsid w:val="3FF6794E"/>
    <w:multiLevelType w:val="hybridMultilevel"/>
    <w:tmpl w:val="D0B8C0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01C4381"/>
    <w:multiLevelType w:val="hybridMultilevel"/>
    <w:tmpl w:val="13D411FE"/>
    <w:lvl w:ilvl="0" w:tplc="080A0011">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5" w15:restartNumberingAfterBreak="0">
    <w:nsid w:val="4355652C"/>
    <w:multiLevelType w:val="hybridMultilevel"/>
    <w:tmpl w:val="25E8BBE0"/>
    <w:lvl w:ilvl="0" w:tplc="A4BEB27E">
      <w:start w:val="10"/>
      <w:numFmt w:val="decimal"/>
      <w:lvlText w:val="%1."/>
      <w:lvlJc w:val="left"/>
      <w:pPr>
        <w:ind w:left="3372" w:hanging="360"/>
      </w:pPr>
      <w:rPr>
        <w:rFonts w:hint="default"/>
      </w:rPr>
    </w:lvl>
    <w:lvl w:ilvl="1" w:tplc="080A0019">
      <w:start w:val="1"/>
      <w:numFmt w:val="lowerLetter"/>
      <w:lvlText w:val="%2."/>
      <w:lvlJc w:val="left"/>
      <w:pPr>
        <w:ind w:left="4092" w:hanging="360"/>
      </w:pPr>
    </w:lvl>
    <w:lvl w:ilvl="2" w:tplc="080A001B" w:tentative="1">
      <w:start w:val="1"/>
      <w:numFmt w:val="lowerRoman"/>
      <w:lvlText w:val="%3."/>
      <w:lvlJc w:val="right"/>
      <w:pPr>
        <w:ind w:left="4812" w:hanging="180"/>
      </w:pPr>
    </w:lvl>
    <w:lvl w:ilvl="3" w:tplc="080A000F" w:tentative="1">
      <w:start w:val="1"/>
      <w:numFmt w:val="decimal"/>
      <w:lvlText w:val="%4."/>
      <w:lvlJc w:val="left"/>
      <w:pPr>
        <w:ind w:left="5532" w:hanging="360"/>
      </w:pPr>
    </w:lvl>
    <w:lvl w:ilvl="4" w:tplc="080A0019" w:tentative="1">
      <w:start w:val="1"/>
      <w:numFmt w:val="lowerLetter"/>
      <w:lvlText w:val="%5."/>
      <w:lvlJc w:val="left"/>
      <w:pPr>
        <w:ind w:left="6252" w:hanging="360"/>
      </w:pPr>
    </w:lvl>
    <w:lvl w:ilvl="5" w:tplc="080A001B" w:tentative="1">
      <w:start w:val="1"/>
      <w:numFmt w:val="lowerRoman"/>
      <w:lvlText w:val="%6."/>
      <w:lvlJc w:val="right"/>
      <w:pPr>
        <w:ind w:left="6972" w:hanging="180"/>
      </w:pPr>
    </w:lvl>
    <w:lvl w:ilvl="6" w:tplc="080A000F" w:tentative="1">
      <w:start w:val="1"/>
      <w:numFmt w:val="decimal"/>
      <w:lvlText w:val="%7."/>
      <w:lvlJc w:val="left"/>
      <w:pPr>
        <w:ind w:left="7692" w:hanging="360"/>
      </w:pPr>
    </w:lvl>
    <w:lvl w:ilvl="7" w:tplc="080A0019" w:tentative="1">
      <w:start w:val="1"/>
      <w:numFmt w:val="lowerLetter"/>
      <w:lvlText w:val="%8."/>
      <w:lvlJc w:val="left"/>
      <w:pPr>
        <w:ind w:left="8412" w:hanging="360"/>
      </w:pPr>
    </w:lvl>
    <w:lvl w:ilvl="8" w:tplc="080A001B" w:tentative="1">
      <w:start w:val="1"/>
      <w:numFmt w:val="lowerRoman"/>
      <w:lvlText w:val="%9."/>
      <w:lvlJc w:val="right"/>
      <w:pPr>
        <w:ind w:left="9132" w:hanging="180"/>
      </w:pPr>
    </w:lvl>
  </w:abstractNum>
  <w:abstractNum w:abstractNumId="26" w15:restartNumberingAfterBreak="0">
    <w:nsid w:val="436D6C68"/>
    <w:multiLevelType w:val="hybridMultilevel"/>
    <w:tmpl w:val="61767D6A"/>
    <w:lvl w:ilvl="0" w:tplc="DC22C4A2">
      <w:start w:val="1"/>
      <w:numFmt w:val="decimal"/>
      <w:lvlText w:val="%1."/>
      <w:lvlJc w:val="left"/>
      <w:pPr>
        <w:ind w:left="1020" w:hanging="360"/>
      </w:pPr>
    </w:lvl>
    <w:lvl w:ilvl="1" w:tplc="FF52B642">
      <w:start w:val="1"/>
      <w:numFmt w:val="decimal"/>
      <w:lvlText w:val="%2."/>
      <w:lvlJc w:val="left"/>
      <w:pPr>
        <w:ind w:left="1020" w:hanging="360"/>
      </w:pPr>
    </w:lvl>
    <w:lvl w:ilvl="2" w:tplc="8B98D542">
      <w:start w:val="1"/>
      <w:numFmt w:val="decimal"/>
      <w:lvlText w:val="%3."/>
      <w:lvlJc w:val="left"/>
      <w:pPr>
        <w:ind w:left="1020" w:hanging="360"/>
      </w:pPr>
    </w:lvl>
    <w:lvl w:ilvl="3" w:tplc="FF308050">
      <w:start w:val="1"/>
      <w:numFmt w:val="decimal"/>
      <w:lvlText w:val="%4."/>
      <w:lvlJc w:val="left"/>
      <w:pPr>
        <w:ind w:left="1020" w:hanging="360"/>
      </w:pPr>
    </w:lvl>
    <w:lvl w:ilvl="4" w:tplc="0A0E2358">
      <w:start w:val="1"/>
      <w:numFmt w:val="decimal"/>
      <w:lvlText w:val="%5."/>
      <w:lvlJc w:val="left"/>
      <w:pPr>
        <w:ind w:left="1020" w:hanging="360"/>
      </w:pPr>
    </w:lvl>
    <w:lvl w:ilvl="5" w:tplc="40B60C7A">
      <w:start w:val="1"/>
      <w:numFmt w:val="decimal"/>
      <w:lvlText w:val="%6."/>
      <w:lvlJc w:val="left"/>
      <w:pPr>
        <w:ind w:left="1020" w:hanging="360"/>
      </w:pPr>
    </w:lvl>
    <w:lvl w:ilvl="6" w:tplc="DF8A450A">
      <w:start w:val="1"/>
      <w:numFmt w:val="decimal"/>
      <w:lvlText w:val="%7."/>
      <w:lvlJc w:val="left"/>
      <w:pPr>
        <w:ind w:left="1020" w:hanging="360"/>
      </w:pPr>
    </w:lvl>
    <w:lvl w:ilvl="7" w:tplc="1196062A">
      <w:start w:val="1"/>
      <w:numFmt w:val="decimal"/>
      <w:lvlText w:val="%8."/>
      <w:lvlJc w:val="left"/>
      <w:pPr>
        <w:ind w:left="1020" w:hanging="360"/>
      </w:pPr>
    </w:lvl>
    <w:lvl w:ilvl="8" w:tplc="D10AE6BC">
      <w:start w:val="1"/>
      <w:numFmt w:val="decimal"/>
      <w:lvlText w:val="%9."/>
      <w:lvlJc w:val="left"/>
      <w:pPr>
        <w:ind w:left="1020" w:hanging="360"/>
      </w:pPr>
    </w:lvl>
  </w:abstractNum>
  <w:abstractNum w:abstractNumId="27" w15:restartNumberingAfterBreak="0">
    <w:nsid w:val="4455265E"/>
    <w:multiLevelType w:val="hybridMultilevel"/>
    <w:tmpl w:val="B00EB8AA"/>
    <w:lvl w:ilvl="0" w:tplc="617AE0FC">
      <w:start w:val="1"/>
      <w:numFmt w:val="bullet"/>
      <w:lvlText w:val="-"/>
      <w:lvlJc w:val="left"/>
      <w:pPr>
        <w:ind w:left="720" w:hanging="360"/>
      </w:pPr>
      <w:rPr>
        <w:rFonts w:ascii="Noto Sans" w:eastAsia="Times New Roman" w:hAnsi="Noto Sans" w:cs="Noto San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4E846815"/>
    <w:multiLevelType w:val="multilevel"/>
    <w:tmpl w:val="CC6AAE7A"/>
    <w:styleLink w:val="Estilo1"/>
    <w:lvl w:ilvl="0">
      <w:start w:val="1"/>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4E57A7"/>
    <w:multiLevelType w:val="hybridMultilevel"/>
    <w:tmpl w:val="CF50D496"/>
    <w:lvl w:ilvl="0" w:tplc="39F26A1A">
      <w:start w:val="1"/>
      <w:numFmt w:val="decimal"/>
      <w:lvlText w:val="%1."/>
      <w:lvlJc w:val="left"/>
      <w:pPr>
        <w:ind w:left="1020" w:hanging="360"/>
      </w:pPr>
    </w:lvl>
    <w:lvl w:ilvl="1" w:tplc="D8945ED6">
      <w:start w:val="1"/>
      <w:numFmt w:val="decimal"/>
      <w:lvlText w:val="%2."/>
      <w:lvlJc w:val="left"/>
      <w:pPr>
        <w:ind w:left="1020" w:hanging="360"/>
      </w:pPr>
    </w:lvl>
    <w:lvl w:ilvl="2" w:tplc="D14286E0">
      <w:start w:val="1"/>
      <w:numFmt w:val="decimal"/>
      <w:lvlText w:val="%3."/>
      <w:lvlJc w:val="left"/>
      <w:pPr>
        <w:ind w:left="1020" w:hanging="360"/>
      </w:pPr>
    </w:lvl>
    <w:lvl w:ilvl="3" w:tplc="E4866478">
      <w:start w:val="1"/>
      <w:numFmt w:val="decimal"/>
      <w:lvlText w:val="%4."/>
      <w:lvlJc w:val="left"/>
      <w:pPr>
        <w:ind w:left="1020" w:hanging="360"/>
      </w:pPr>
    </w:lvl>
    <w:lvl w:ilvl="4" w:tplc="ABE0466C">
      <w:start w:val="1"/>
      <w:numFmt w:val="decimal"/>
      <w:lvlText w:val="%5."/>
      <w:lvlJc w:val="left"/>
      <w:pPr>
        <w:ind w:left="1020" w:hanging="360"/>
      </w:pPr>
    </w:lvl>
    <w:lvl w:ilvl="5" w:tplc="213A33BC">
      <w:start w:val="1"/>
      <w:numFmt w:val="decimal"/>
      <w:lvlText w:val="%6."/>
      <w:lvlJc w:val="left"/>
      <w:pPr>
        <w:ind w:left="1020" w:hanging="360"/>
      </w:pPr>
    </w:lvl>
    <w:lvl w:ilvl="6" w:tplc="2E6C39EE">
      <w:start w:val="1"/>
      <w:numFmt w:val="decimal"/>
      <w:lvlText w:val="%7."/>
      <w:lvlJc w:val="left"/>
      <w:pPr>
        <w:ind w:left="1020" w:hanging="360"/>
      </w:pPr>
    </w:lvl>
    <w:lvl w:ilvl="7" w:tplc="CF8EF874">
      <w:start w:val="1"/>
      <w:numFmt w:val="decimal"/>
      <w:lvlText w:val="%8."/>
      <w:lvlJc w:val="left"/>
      <w:pPr>
        <w:ind w:left="1020" w:hanging="360"/>
      </w:pPr>
    </w:lvl>
    <w:lvl w:ilvl="8" w:tplc="31841E6E">
      <w:start w:val="1"/>
      <w:numFmt w:val="decimal"/>
      <w:lvlText w:val="%9."/>
      <w:lvlJc w:val="left"/>
      <w:pPr>
        <w:ind w:left="1020" w:hanging="360"/>
      </w:pPr>
    </w:lvl>
  </w:abstractNum>
  <w:abstractNum w:abstractNumId="30" w15:restartNumberingAfterBreak="0">
    <w:nsid w:val="52124B57"/>
    <w:multiLevelType w:val="multilevel"/>
    <w:tmpl w:val="59208250"/>
    <w:lvl w:ilvl="0">
      <w:start w:val="4"/>
      <w:numFmt w:val="decimal"/>
      <w:lvlText w:val="%1"/>
      <w:lvlJc w:val="left"/>
      <w:pPr>
        <w:ind w:left="580" w:hanging="580"/>
      </w:pPr>
      <w:rPr>
        <w:rFonts w:hint="default"/>
      </w:rPr>
    </w:lvl>
    <w:lvl w:ilvl="1">
      <w:start w:val="5"/>
      <w:numFmt w:val="upperLetter"/>
      <w:lvlText w:val="%2."/>
      <w:lvlJc w:val="left"/>
      <w:pPr>
        <w:ind w:left="823" w:hanging="360"/>
      </w:pPr>
      <w:rPr>
        <w:rFonts w:hint="default"/>
      </w:rPr>
    </w:lvl>
    <w:lvl w:ilvl="2">
      <w:start w:val="12"/>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31" w15:restartNumberingAfterBreak="0">
    <w:nsid w:val="53675422"/>
    <w:multiLevelType w:val="hybridMultilevel"/>
    <w:tmpl w:val="B540CB6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3A64830"/>
    <w:multiLevelType w:val="hybridMultilevel"/>
    <w:tmpl w:val="348083F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57953139"/>
    <w:multiLevelType w:val="hybridMultilevel"/>
    <w:tmpl w:val="0B5626D4"/>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4" w15:restartNumberingAfterBreak="0">
    <w:nsid w:val="5D4564A1"/>
    <w:multiLevelType w:val="hybridMultilevel"/>
    <w:tmpl w:val="20AE20C2"/>
    <w:lvl w:ilvl="0" w:tplc="FFFFFFFF">
      <w:start w:val="1"/>
      <w:numFmt w:val="bullet"/>
      <w:lvlText w:val=""/>
      <w:lvlJc w:val="left"/>
      <w:pPr>
        <w:ind w:left="720" w:hanging="360"/>
      </w:pPr>
      <w:rPr>
        <w:rFonts w:ascii="Symbol" w:hAnsi="Symbol" w:hint="default"/>
      </w:rPr>
    </w:lvl>
    <w:lvl w:ilvl="1" w:tplc="D30032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FCE75EC"/>
    <w:multiLevelType w:val="hybridMultilevel"/>
    <w:tmpl w:val="83609380"/>
    <w:lvl w:ilvl="0" w:tplc="FFFFFFFF">
      <w:start w:val="1"/>
      <w:numFmt w:val="low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15:restartNumberingAfterBreak="0">
    <w:nsid w:val="70042B64"/>
    <w:multiLevelType w:val="hybridMultilevel"/>
    <w:tmpl w:val="9E12912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7" w15:restartNumberingAfterBreak="0">
    <w:nsid w:val="730E3614"/>
    <w:multiLevelType w:val="hybridMultilevel"/>
    <w:tmpl w:val="BF72252E"/>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38D2ED1"/>
    <w:multiLevelType w:val="hybridMultilevel"/>
    <w:tmpl w:val="7E981D04"/>
    <w:lvl w:ilvl="0" w:tplc="080A0015">
      <w:start w:val="1"/>
      <w:numFmt w:val="upp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9" w15:restartNumberingAfterBreak="0">
    <w:nsid w:val="75D53679"/>
    <w:multiLevelType w:val="multilevel"/>
    <w:tmpl w:val="1FB6F7BC"/>
    <w:styleLink w:val="Estilo2"/>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53321B"/>
    <w:multiLevelType w:val="hybridMultilevel"/>
    <w:tmpl w:val="776848FC"/>
    <w:lvl w:ilvl="0" w:tplc="080A0017">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1" w15:restartNumberingAfterBreak="0">
    <w:nsid w:val="77293799"/>
    <w:multiLevelType w:val="hybridMultilevel"/>
    <w:tmpl w:val="535A1288"/>
    <w:lvl w:ilvl="0" w:tplc="080A0017">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2" w15:restartNumberingAfterBreak="0">
    <w:nsid w:val="7F6404AD"/>
    <w:multiLevelType w:val="hybridMultilevel"/>
    <w:tmpl w:val="0BC83D8C"/>
    <w:lvl w:ilvl="0" w:tplc="A4968D48">
      <w:start w:val="1"/>
      <w:numFmt w:val="decimal"/>
      <w:pStyle w:val="Epgrafe1"/>
      <w:lvlText w:val="Tabla %1."/>
      <w:lvlJc w:val="left"/>
      <w:pPr>
        <w:ind w:left="360" w:hanging="360"/>
      </w:pPr>
      <w:rPr>
        <w:rFonts w:ascii="Constantia" w:hAnsi="Constantia" w:hint="default"/>
        <w:b/>
        <w:i w:val="0"/>
        <w:color w:val="auto"/>
        <w:sz w:val="16"/>
        <w:lang w:val="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977688105">
    <w:abstractNumId w:val="17"/>
  </w:num>
  <w:num w:numId="2" w16cid:durableId="2077629958">
    <w:abstractNumId w:val="28"/>
  </w:num>
  <w:num w:numId="3" w16cid:durableId="1508012036">
    <w:abstractNumId w:val="39"/>
  </w:num>
  <w:num w:numId="4" w16cid:durableId="421099929">
    <w:abstractNumId w:val="42"/>
  </w:num>
  <w:num w:numId="5" w16cid:durableId="879518483">
    <w:abstractNumId w:val="18"/>
  </w:num>
  <w:num w:numId="6" w16cid:durableId="1098797008">
    <w:abstractNumId w:val="14"/>
  </w:num>
  <w:num w:numId="7" w16cid:durableId="1916666789">
    <w:abstractNumId w:val="24"/>
  </w:num>
  <w:num w:numId="8" w16cid:durableId="155269527">
    <w:abstractNumId w:val="4"/>
  </w:num>
  <w:num w:numId="9" w16cid:durableId="109669202">
    <w:abstractNumId w:val="36"/>
  </w:num>
  <w:num w:numId="10" w16cid:durableId="311914381">
    <w:abstractNumId w:val="20"/>
  </w:num>
  <w:num w:numId="11" w16cid:durableId="1102385502">
    <w:abstractNumId w:val="38"/>
  </w:num>
  <w:num w:numId="12" w16cid:durableId="260381191">
    <w:abstractNumId w:val="23"/>
  </w:num>
  <w:num w:numId="13" w16cid:durableId="1117068558">
    <w:abstractNumId w:val="33"/>
  </w:num>
  <w:num w:numId="14" w16cid:durableId="336542883">
    <w:abstractNumId w:val="35"/>
  </w:num>
  <w:num w:numId="15" w16cid:durableId="743646820">
    <w:abstractNumId w:val="12"/>
  </w:num>
  <w:num w:numId="16" w16cid:durableId="918444776">
    <w:abstractNumId w:val="0"/>
  </w:num>
  <w:num w:numId="17" w16cid:durableId="958757211">
    <w:abstractNumId w:val="1"/>
  </w:num>
  <w:num w:numId="18" w16cid:durableId="2022850053">
    <w:abstractNumId w:val="6"/>
  </w:num>
  <w:num w:numId="19" w16cid:durableId="1682390557">
    <w:abstractNumId w:val="3"/>
  </w:num>
  <w:num w:numId="20" w16cid:durableId="2077438237">
    <w:abstractNumId w:val="15"/>
  </w:num>
  <w:num w:numId="21" w16cid:durableId="1841000224">
    <w:abstractNumId w:val="7"/>
  </w:num>
  <w:num w:numId="22" w16cid:durableId="1199320231">
    <w:abstractNumId w:val="31"/>
  </w:num>
  <w:num w:numId="23" w16cid:durableId="2145924108">
    <w:abstractNumId w:val="19"/>
  </w:num>
  <w:num w:numId="24" w16cid:durableId="581911654">
    <w:abstractNumId w:val="37"/>
  </w:num>
  <w:num w:numId="25" w16cid:durableId="705982857">
    <w:abstractNumId w:val="25"/>
  </w:num>
  <w:num w:numId="26" w16cid:durableId="1805931482">
    <w:abstractNumId w:val="10"/>
  </w:num>
  <w:num w:numId="27" w16cid:durableId="986741311">
    <w:abstractNumId w:val="9"/>
  </w:num>
  <w:num w:numId="28" w16cid:durableId="2127693261">
    <w:abstractNumId w:val="21"/>
  </w:num>
  <w:num w:numId="29" w16cid:durableId="417943864">
    <w:abstractNumId w:val="5"/>
  </w:num>
  <w:num w:numId="30" w16cid:durableId="357893543">
    <w:abstractNumId w:val="11"/>
  </w:num>
  <w:num w:numId="31" w16cid:durableId="1283465823">
    <w:abstractNumId w:val="8"/>
  </w:num>
  <w:num w:numId="32" w16cid:durableId="1129133504">
    <w:abstractNumId w:val="32"/>
  </w:num>
  <w:num w:numId="33" w16cid:durableId="921068297">
    <w:abstractNumId w:val="34"/>
  </w:num>
  <w:num w:numId="34" w16cid:durableId="710685586">
    <w:abstractNumId w:val="41"/>
  </w:num>
  <w:num w:numId="35" w16cid:durableId="1719015129">
    <w:abstractNumId w:val="40"/>
  </w:num>
  <w:num w:numId="36" w16cid:durableId="13923791">
    <w:abstractNumId w:val="13"/>
  </w:num>
  <w:num w:numId="37" w16cid:durableId="53890258">
    <w:abstractNumId w:val="30"/>
  </w:num>
  <w:num w:numId="38" w16cid:durableId="1901087789">
    <w:abstractNumId w:val="16"/>
  </w:num>
  <w:num w:numId="39" w16cid:durableId="1390567134">
    <w:abstractNumId w:val="27"/>
  </w:num>
  <w:num w:numId="40" w16cid:durableId="1595045821">
    <w:abstractNumId w:val="2"/>
  </w:num>
  <w:num w:numId="41" w16cid:durableId="1872110334">
    <w:abstractNumId w:val="22"/>
  </w:num>
  <w:num w:numId="42" w16cid:durableId="1399790666">
    <w:abstractNumId w:val="29"/>
  </w:num>
  <w:num w:numId="43" w16cid:durableId="877740425">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3A1"/>
    <w:rsid w:val="000062DB"/>
    <w:rsid w:val="00011D79"/>
    <w:rsid w:val="00011EC3"/>
    <w:rsid w:val="00012CF3"/>
    <w:rsid w:val="00025777"/>
    <w:rsid w:val="000315EA"/>
    <w:rsid w:val="00033745"/>
    <w:rsid w:val="00037868"/>
    <w:rsid w:val="00041F64"/>
    <w:rsid w:val="00046E80"/>
    <w:rsid w:val="00046F31"/>
    <w:rsid w:val="000500C5"/>
    <w:rsid w:val="00054818"/>
    <w:rsid w:val="000554BB"/>
    <w:rsid w:val="00057DD2"/>
    <w:rsid w:val="00060002"/>
    <w:rsid w:val="000607D3"/>
    <w:rsid w:val="000725B2"/>
    <w:rsid w:val="0007282A"/>
    <w:rsid w:val="00081B65"/>
    <w:rsid w:val="00085976"/>
    <w:rsid w:val="0009291A"/>
    <w:rsid w:val="00092EAD"/>
    <w:rsid w:val="000A098F"/>
    <w:rsid w:val="000A0C8A"/>
    <w:rsid w:val="000A3923"/>
    <w:rsid w:val="000A42D4"/>
    <w:rsid w:val="000A4800"/>
    <w:rsid w:val="000A49D3"/>
    <w:rsid w:val="000A5F39"/>
    <w:rsid w:val="000A624A"/>
    <w:rsid w:val="000B3C26"/>
    <w:rsid w:val="000B710F"/>
    <w:rsid w:val="000B734C"/>
    <w:rsid w:val="000C1485"/>
    <w:rsid w:val="000C759A"/>
    <w:rsid w:val="000C7D1C"/>
    <w:rsid w:val="000D21E7"/>
    <w:rsid w:val="000E46E3"/>
    <w:rsid w:val="000E7417"/>
    <w:rsid w:val="000F0AD9"/>
    <w:rsid w:val="000F1AE9"/>
    <w:rsid w:val="000F3B1C"/>
    <w:rsid w:val="000F712C"/>
    <w:rsid w:val="000F7A68"/>
    <w:rsid w:val="00100788"/>
    <w:rsid w:val="001021E7"/>
    <w:rsid w:val="00106127"/>
    <w:rsid w:val="001102AC"/>
    <w:rsid w:val="00113610"/>
    <w:rsid w:val="0011399E"/>
    <w:rsid w:val="001154E2"/>
    <w:rsid w:val="001179FB"/>
    <w:rsid w:val="001208EE"/>
    <w:rsid w:val="00124478"/>
    <w:rsid w:val="0012668C"/>
    <w:rsid w:val="0012673F"/>
    <w:rsid w:val="00131039"/>
    <w:rsid w:val="00141310"/>
    <w:rsid w:val="001417D1"/>
    <w:rsid w:val="00143550"/>
    <w:rsid w:val="00143570"/>
    <w:rsid w:val="00143CA4"/>
    <w:rsid w:val="0015117D"/>
    <w:rsid w:val="0015686C"/>
    <w:rsid w:val="00162E3E"/>
    <w:rsid w:val="001634BB"/>
    <w:rsid w:val="001651C8"/>
    <w:rsid w:val="00166A8D"/>
    <w:rsid w:val="00166D50"/>
    <w:rsid w:val="00170F88"/>
    <w:rsid w:val="00180DAB"/>
    <w:rsid w:val="00180E18"/>
    <w:rsid w:val="00191C29"/>
    <w:rsid w:val="0019245C"/>
    <w:rsid w:val="00193FF7"/>
    <w:rsid w:val="00194683"/>
    <w:rsid w:val="00197BA1"/>
    <w:rsid w:val="001A3C3B"/>
    <w:rsid w:val="001B14A2"/>
    <w:rsid w:val="001B76BE"/>
    <w:rsid w:val="001C20F1"/>
    <w:rsid w:val="001C4121"/>
    <w:rsid w:val="001D0579"/>
    <w:rsid w:val="001D0E1C"/>
    <w:rsid w:val="001D3E49"/>
    <w:rsid w:val="001D6F22"/>
    <w:rsid w:val="001D7109"/>
    <w:rsid w:val="001D71D6"/>
    <w:rsid w:val="001E0B6C"/>
    <w:rsid w:val="001E45C7"/>
    <w:rsid w:val="001E4E9A"/>
    <w:rsid w:val="001F0D88"/>
    <w:rsid w:val="001F1163"/>
    <w:rsid w:val="001F25BD"/>
    <w:rsid w:val="00205A62"/>
    <w:rsid w:val="002118D8"/>
    <w:rsid w:val="00213C6B"/>
    <w:rsid w:val="00214103"/>
    <w:rsid w:val="00214917"/>
    <w:rsid w:val="002170BD"/>
    <w:rsid w:val="00222827"/>
    <w:rsid w:val="0022601B"/>
    <w:rsid w:val="0023087A"/>
    <w:rsid w:val="00241B30"/>
    <w:rsid w:val="00250573"/>
    <w:rsid w:val="00251B7E"/>
    <w:rsid w:val="00254E26"/>
    <w:rsid w:val="00255993"/>
    <w:rsid w:val="00255B07"/>
    <w:rsid w:val="00261257"/>
    <w:rsid w:val="00263675"/>
    <w:rsid w:val="00264FBC"/>
    <w:rsid w:val="00265777"/>
    <w:rsid w:val="00266812"/>
    <w:rsid w:val="002700F3"/>
    <w:rsid w:val="0027046D"/>
    <w:rsid w:val="00270B57"/>
    <w:rsid w:val="00271AFB"/>
    <w:rsid w:val="00271E3A"/>
    <w:rsid w:val="002766D8"/>
    <w:rsid w:val="002833C7"/>
    <w:rsid w:val="00283614"/>
    <w:rsid w:val="002843FB"/>
    <w:rsid w:val="0029231D"/>
    <w:rsid w:val="0029487B"/>
    <w:rsid w:val="0029490D"/>
    <w:rsid w:val="00294F72"/>
    <w:rsid w:val="002967E7"/>
    <w:rsid w:val="002A4107"/>
    <w:rsid w:val="002A5646"/>
    <w:rsid w:val="002B274D"/>
    <w:rsid w:val="002B2805"/>
    <w:rsid w:val="002B3956"/>
    <w:rsid w:val="002B5DF5"/>
    <w:rsid w:val="002C19FD"/>
    <w:rsid w:val="002C2DF8"/>
    <w:rsid w:val="002D03A4"/>
    <w:rsid w:val="002D3477"/>
    <w:rsid w:val="002D360F"/>
    <w:rsid w:val="002D3B3F"/>
    <w:rsid w:val="002D5069"/>
    <w:rsid w:val="002D5644"/>
    <w:rsid w:val="002E328A"/>
    <w:rsid w:val="002E4129"/>
    <w:rsid w:val="002E4D7A"/>
    <w:rsid w:val="002F02A8"/>
    <w:rsid w:val="002F1696"/>
    <w:rsid w:val="002F2ABA"/>
    <w:rsid w:val="002F2D5B"/>
    <w:rsid w:val="002F3A27"/>
    <w:rsid w:val="002F61BE"/>
    <w:rsid w:val="002F6D42"/>
    <w:rsid w:val="00300390"/>
    <w:rsid w:val="003010E8"/>
    <w:rsid w:val="003031C4"/>
    <w:rsid w:val="003072ED"/>
    <w:rsid w:val="00307675"/>
    <w:rsid w:val="003133C5"/>
    <w:rsid w:val="003161DA"/>
    <w:rsid w:val="0032287D"/>
    <w:rsid w:val="00323D9E"/>
    <w:rsid w:val="003248E4"/>
    <w:rsid w:val="00325668"/>
    <w:rsid w:val="003263BA"/>
    <w:rsid w:val="003269A1"/>
    <w:rsid w:val="003303A1"/>
    <w:rsid w:val="00330E82"/>
    <w:rsid w:val="00333DC2"/>
    <w:rsid w:val="0033479D"/>
    <w:rsid w:val="00341061"/>
    <w:rsid w:val="00343D24"/>
    <w:rsid w:val="00350EAD"/>
    <w:rsid w:val="00351296"/>
    <w:rsid w:val="00352410"/>
    <w:rsid w:val="00352AA2"/>
    <w:rsid w:val="00353222"/>
    <w:rsid w:val="00356960"/>
    <w:rsid w:val="00356A4B"/>
    <w:rsid w:val="0036168B"/>
    <w:rsid w:val="003635F0"/>
    <w:rsid w:val="0036776E"/>
    <w:rsid w:val="0036777F"/>
    <w:rsid w:val="00371E72"/>
    <w:rsid w:val="00373556"/>
    <w:rsid w:val="00373630"/>
    <w:rsid w:val="00376BC2"/>
    <w:rsid w:val="00377182"/>
    <w:rsid w:val="00393EDC"/>
    <w:rsid w:val="00394828"/>
    <w:rsid w:val="00395CFE"/>
    <w:rsid w:val="003A0E1C"/>
    <w:rsid w:val="003A2CE8"/>
    <w:rsid w:val="003A3EDA"/>
    <w:rsid w:val="003B242E"/>
    <w:rsid w:val="003B2DD2"/>
    <w:rsid w:val="003B2E1B"/>
    <w:rsid w:val="003B3D60"/>
    <w:rsid w:val="003B461B"/>
    <w:rsid w:val="003B484E"/>
    <w:rsid w:val="003B76BF"/>
    <w:rsid w:val="003B7D46"/>
    <w:rsid w:val="003C1B5D"/>
    <w:rsid w:val="003C30EB"/>
    <w:rsid w:val="003C3B7B"/>
    <w:rsid w:val="003C6F71"/>
    <w:rsid w:val="003D1691"/>
    <w:rsid w:val="003D6192"/>
    <w:rsid w:val="003E0D1A"/>
    <w:rsid w:val="003E156B"/>
    <w:rsid w:val="003E2597"/>
    <w:rsid w:val="003E2D86"/>
    <w:rsid w:val="003E6D19"/>
    <w:rsid w:val="003F5BB4"/>
    <w:rsid w:val="0040102D"/>
    <w:rsid w:val="00401F89"/>
    <w:rsid w:val="004023B2"/>
    <w:rsid w:val="00405BE7"/>
    <w:rsid w:val="00406577"/>
    <w:rsid w:val="00410719"/>
    <w:rsid w:val="00413DEC"/>
    <w:rsid w:val="004145E3"/>
    <w:rsid w:val="004149AE"/>
    <w:rsid w:val="00415A82"/>
    <w:rsid w:val="0041672E"/>
    <w:rsid w:val="00422D06"/>
    <w:rsid w:val="00424B83"/>
    <w:rsid w:val="004263D5"/>
    <w:rsid w:val="00432D4E"/>
    <w:rsid w:val="00434F52"/>
    <w:rsid w:val="004354AC"/>
    <w:rsid w:val="00436AFF"/>
    <w:rsid w:val="00442511"/>
    <w:rsid w:val="00445184"/>
    <w:rsid w:val="00447067"/>
    <w:rsid w:val="00452C9C"/>
    <w:rsid w:val="00452CE9"/>
    <w:rsid w:val="00452F76"/>
    <w:rsid w:val="0045601E"/>
    <w:rsid w:val="004622ED"/>
    <w:rsid w:val="00465BC6"/>
    <w:rsid w:val="00473009"/>
    <w:rsid w:val="00476C77"/>
    <w:rsid w:val="00480481"/>
    <w:rsid w:val="004813BB"/>
    <w:rsid w:val="00483D41"/>
    <w:rsid w:val="00492F1B"/>
    <w:rsid w:val="004961BC"/>
    <w:rsid w:val="004A660A"/>
    <w:rsid w:val="004B2A83"/>
    <w:rsid w:val="004B2B62"/>
    <w:rsid w:val="004B3588"/>
    <w:rsid w:val="004B487F"/>
    <w:rsid w:val="004B638C"/>
    <w:rsid w:val="004B752F"/>
    <w:rsid w:val="004B7588"/>
    <w:rsid w:val="004C1AA5"/>
    <w:rsid w:val="004C3228"/>
    <w:rsid w:val="004C3C67"/>
    <w:rsid w:val="004C4C2D"/>
    <w:rsid w:val="004D37EB"/>
    <w:rsid w:val="004D3A1E"/>
    <w:rsid w:val="004E5198"/>
    <w:rsid w:val="004E5A01"/>
    <w:rsid w:val="004E5ADF"/>
    <w:rsid w:val="004E6ABF"/>
    <w:rsid w:val="004F013A"/>
    <w:rsid w:val="004F1D03"/>
    <w:rsid w:val="004F5D04"/>
    <w:rsid w:val="00504165"/>
    <w:rsid w:val="00512D80"/>
    <w:rsid w:val="00512E6D"/>
    <w:rsid w:val="0051452D"/>
    <w:rsid w:val="00515447"/>
    <w:rsid w:val="005178E7"/>
    <w:rsid w:val="00517E90"/>
    <w:rsid w:val="00520D46"/>
    <w:rsid w:val="005233AC"/>
    <w:rsid w:val="00524C8F"/>
    <w:rsid w:val="0052708A"/>
    <w:rsid w:val="005270AC"/>
    <w:rsid w:val="005315C0"/>
    <w:rsid w:val="00531B3B"/>
    <w:rsid w:val="0053324F"/>
    <w:rsid w:val="00535611"/>
    <w:rsid w:val="005362C4"/>
    <w:rsid w:val="00536A9C"/>
    <w:rsid w:val="00542392"/>
    <w:rsid w:val="00544641"/>
    <w:rsid w:val="00544D09"/>
    <w:rsid w:val="005455FA"/>
    <w:rsid w:val="00547457"/>
    <w:rsid w:val="00547D4B"/>
    <w:rsid w:val="00547F25"/>
    <w:rsid w:val="0055027F"/>
    <w:rsid w:val="005511EB"/>
    <w:rsid w:val="00552EA7"/>
    <w:rsid w:val="00553E1E"/>
    <w:rsid w:val="00556149"/>
    <w:rsid w:val="00561FE7"/>
    <w:rsid w:val="0056369D"/>
    <w:rsid w:val="00567983"/>
    <w:rsid w:val="00571097"/>
    <w:rsid w:val="005721B5"/>
    <w:rsid w:val="00572766"/>
    <w:rsid w:val="00576C0D"/>
    <w:rsid w:val="005850DB"/>
    <w:rsid w:val="00585403"/>
    <w:rsid w:val="00585BC6"/>
    <w:rsid w:val="00586E63"/>
    <w:rsid w:val="0059050B"/>
    <w:rsid w:val="005919C4"/>
    <w:rsid w:val="005922E1"/>
    <w:rsid w:val="00594E0D"/>
    <w:rsid w:val="005A1CB4"/>
    <w:rsid w:val="005A49A0"/>
    <w:rsid w:val="005A5192"/>
    <w:rsid w:val="005A6ED3"/>
    <w:rsid w:val="005B156E"/>
    <w:rsid w:val="005B2129"/>
    <w:rsid w:val="005B2213"/>
    <w:rsid w:val="005B7145"/>
    <w:rsid w:val="005C0FCF"/>
    <w:rsid w:val="005C690C"/>
    <w:rsid w:val="005C707A"/>
    <w:rsid w:val="005D09D3"/>
    <w:rsid w:val="005D237B"/>
    <w:rsid w:val="005D43A8"/>
    <w:rsid w:val="005D761A"/>
    <w:rsid w:val="005F047D"/>
    <w:rsid w:val="005F052D"/>
    <w:rsid w:val="005F7B23"/>
    <w:rsid w:val="00600A27"/>
    <w:rsid w:val="00613C4D"/>
    <w:rsid w:val="0061451C"/>
    <w:rsid w:val="00614C01"/>
    <w:rsid w:val="00615621"/>
    <w:rsid w:val="0061756A"/>
    <w:rsid w:val="0062427A"/>
    <w:rsid w:val="00634F60"/>
    <w:rsid w:val="0063709B"/>
    <w:rsid w:val="00642B76"/>
    <w:rsid w:val="006523AF"/>
    <w:rsid w:val="006537FB"/>
    <w:rsid w:val="006572D9"/>
    <w:rsid w:val="00660318"/>
    <w:rsid w:val="0066305B"/>
    <w:rsid w:val="006654D4"/>
    <w:rsid w:val="006730B3"/>
    <w:rsid w:val="0068060D"/>
    <w:rsid w:val="00681422"/>
    <w:rsid w:val="00682D43"/>
    <w:rsid w:val="0068370D"/>
    <w:rsid w:val="00687C57"/>
    <w:rsid w:val="00691D25"/>
    <w:rsid w:val="006927A5"/>
    <w:rsid w:val="00692AC1"/>
    <w:rsid w:val="00694871"/>
    <w:rsid w:val="006A2142"/>
    <w:rsid w:val="006A433F"/>
    <w:rsid w:val="006B1960"/>
    <w:rsid w:val="006B2CA9"/>
    <w:rsid w:val="006B32C0"/>
    <w:rsid w:val="006B48F4"/>
    <w:rsid w:val="006B75A9"/>
    <w:rsid w:val="006B7D42"/>
    <w:rsid w:val="006C0383"/>
    <w:rsid w:val="006C0B52"/>
    <w:rsid w:val="006C1D8B"/>
    <w:rsid w:val="006C22FF"/>
    <w:rsid w:val="006C2872"/>
    <w:rsid w:val="006C7498"/>
    <w:rsid w:val="006D0665"/>
    <w:rsid w:val="006D0E5D"/>
    <w:rsid w:val="006D2A30"/>
    <w:rsid w:val="006D5D99"/>
    <w:rsid w:val="006E01DF"/>
    <w:rsid w:val="006E32C2"/>
    <w:rsid w:val="006E4210"/>
    <w:rsid w:val="006F27B2"/>
    <w:rsid w:val="006F767D"/>
    <w:rsid w:val="006F7D30"/>
    <w:rsid w:val="00701CBB"/>
    <w:rsid w:val="00702856"/>
    <w:rsid w:val="00710CB9"/>
    <w:rsid w:val="00713412"/>
    <w:rsid w:val="00714964"/>
    <w:rsid w:val="00714F87"/>
    <w:rsid w:val="00715E67"/>
    <w:rsid w:val="00717397"/>
    <w:rsid w:val="00717808"/>
    <w:rsid w:val="00722152"/>
    <w:rsid w:val="007232A3"/>
    <w:rsid w:val="0073136E"/>
    <w:rsid w:val="00731FCC"/>
    <w:rsid w:val="00737F7E"/>
    <w:rsid w:val="00743E36"/>
    <w:rsid w:val="00744580"/>
    <w:rsid w:val="00746FF6"/>
    <w:rsid w:val="0075142F"/>
    <w:rsid w:val="00754978"/>
    <w:rsid w:val="00756E84"/>
    <w:rsid w:val="00756F20"/>
    <w:rsid w:val="00760183"/>
    <w:rsid w:val="00760B1E"/>
    <w:rsid w:val="00761551"/>
    <w:rsid w:val="00761A04"/>
    <w:rsid w:val="00771A86"/>
    <w:rsid w:val="007771A8"/>
    <w:rsid w:val="00781DF1"/>
    <w:rsid w:val="00785003"/>
    <w:rsid w:val="0078512A"/>
    <w:rsid w:val="0078559A"/>
    <w:rsid w:val="00790115"/>
    <w:rsid w:val="00796386"/>
    <w:rsid w:val="007A0D50"/>
    <w:rsid w:val="007A46C7"/>
    <w:rsid w:val="007B38B8"/>
    <w:rsid w:val="007B38C9"/>
    <w:rsid w:val="007B5DA0"/>
    <w:rsid w:val="007B69E1"/>
    <w:rsid w:val="007C1BA0"/>
    <w:rsid w:val="007C44FD"/>
    <w:rsid w:val="007C6B5D"/>
    <w:rsid w:val="007D0A1D"/>
    <w:rsid w:val="007D124F"/>
    <w:rsid w:val="007D1DD7"/>
    <w:rsid w:val="007D365B"/>
    <w:rsid w:val="007D3687"/>
    <w:rsid w:val="007E14F2"/>
    <w:rsid w:val="007E1D18"/>
    <w:rsid w:val="007E4D2D"/>
    <w:rsid w:val="007F1A2C"/>
    <w:rsid w:val="007F273E"/>
    <w:rsid w:val="007F312F"/>
    <w:rsid w:val="007F362E"/>
    <w:rsid w:val="007F5AFE"/>
    <w:rsid w:val="00800E29"/>
    <w:rsid w:val="0081451F"/>
    <w:rsid w:val="00820033"/>
    <w:rsid w:val="00823CD5"/>
    <w:rsid w:val="00827B7A"/>
    <w:rsid w:val="00831101"/>
    <w:rsid w:val="00832CD7"/>
    <w:rsid w:val="0083603B"/>
    <w:rsid w:val="00841403"/>
    <w:rsid w:val="00847408"/>
    <w:rsid w:val="008479FC"/>
    <w:rsid w:val="00853902"/>
    <w:rsid w:val="00863DF8"/>
    <w:rsid w:val="00865CAB"/>
    <w:rsid w:val="00867944"/>
    <w:rsid w:val="00867DC8"/>
    <w:rsid w:val="00873DBA"/>
    <w:rsid w:val="00875488"/>
    <w:rsid w:val="00881C20"/>
    <w:rsid w:val="0088364C"/>
    <w:rsid w:val="00885CA8"/>
    <w:rsid w:val="00886244"/>
    <w:rsid w:val="00891842"/>
    <w:rsid w:val="00891C2E"/>
    <w:rsid w:val="00893179"/>
    <w:rsid w:val="00897081"/>
    <w:rsid w:val="008A18BE"/>
    <w:rsid w:val="008A6435"/>
    <w:rsid w:val="008A7FDF"/>
    <w:rsid w:val="008B06F8"/>
    <w:rsid w:val="008B083F"/>
    <w:rsid w:val="008B6DF0"/>
    <w:rsid w:val="008B7AE5"/>
    <w:rsid w:val="008C3214"/>
    <w:rsid w:val="008C6FD3"/>
    <w:rsid w:val="008D6167"/>
    <w:rsid w:val="008D63E3"/>
    <w:rsid w:val="008E1EE5"/>
    <w:rsid w:val="008E285C"/>
    <w:rsid w:val="008E44F9"/>
    <w:rsid w:val="008E7EE1"/>
    <w:rsid w:val="008F3A84"/>
    <w:rsid w:val="008F3D9B"/>
    <w:rsid w:val="008F73A2"/>
    <w:rsid w:val="009044BF"/>
    <w:rsid w:val="009053DA"/>
    <w:rsid w:val="009116E6"/>
    <w:rsid w:val="00913284"/>
    <w:rsid w:val="009160A6"/>
    <w:rsid w:val="00917500"/>
    <w:rsid w:val="00920567"/>
    <w:rsid w:val="00922BC1"/>
    <w:rsid w:val="00922E59"/>
    <w:rsid w:val="009272B0"/>
    <w:rsid w:val="00930D1C"/>
    <w:rsid w:val="0093124D"/>
    <w:rsid w:val="009346BA"/>
    <w:rsid w:val="009426F7"/>
    <w:rsid w:val="009506F2"/>
    <w:rsid w:val="009516E0"/>
    <w:rsid w:val="00956974"/>
    <w:rsid w:val="009579F9"/>
    <w:rsid w:val="00957D57"/>
    <w:rsid w:val="00957E42"/>
    <w:rsid w:val="0096028C"/>
    <w:rsid w:val="00961E2E"/>
    <w:rsid w:val="0096473A"/>
    <w:rsid w:val="009649F3"/>
    <w:rsid w:val="00973EDC"/>
    <w:rsid w:val="00982C9B"/>
    <w:rsid w:val="00987B92"/>
    <w:rsid w:val="00992F6B"/>
    <w:rsid w:val="00995177"/>
    <w:rsid w:val="00996FE0"/>
    <w:rsid w:val="00997970"/>
    <w:rsid w:val="009A3B84"/>
    <w:rsid w:val="009A4485"/>
    <w:rsid w:val="009A50E3"/>
    <w:rsid w:val="009A698D"/>
    <w:rsid w:val="009B26B6"/>
    <w:rsid w:val="009B3605"/>
    <w:rsid w:val="009B42E2"/>
    <w:rsid w:val="009B68DB"/>
    <w:rsid w:val="009B705A"/>
    <w:rsid w:val="009B7FC8"/>
    <w:rsid w:val="009C07B9"/>
    <w:rsid w:val="009C55BF"/>
    <w:rsid w:val="009C6BAA"/>
    <w:rsid w:val="009C7891"/>
    <w:rsid w:val="009D4D16"/>
    <w:rsid w:val="009D75EA"/>
    <w:rsid w:val="009E4553"/>
    <w:rsid w:val="009E6990"/>
    <w:rsid w:val="009F0A18"/>
    <w:rsid w:val="009F42FD"/>
    <w:rsid w:val="00A01076"/>
    <w:rsid w:val="00A013F3"/>
    <w:rsid w:val="00A0382D"/>
    <w:rsid w:val="00A03CD1"/>
    <w:rsid w:val="00A0694E"/>
    <w:rsid w:val="00A10971"/>
    <w:rsid w:val="00A14301"/>
    <w:rsid w:val="00A1464F"/>
    <w:rsid w:val="00A20037"/>
    <w:rsid w:val="00A20D1F"/>
    <w:rsid w:val="00A23E84"/>
    <w:rsid w:val="00A25412"/>
    <w:rsid w:val="00A26DDE"/>
    <w:rsid w:val="00A35A89"/>
    <w:rsid w:val="00A35D47"/>
    <w:rsid w:val="00A41707"/>
    <w:rsid w:val="00A41D54"/>
    <w:rsid w:val="00A41EA1"/>
    <w:rsid w:val="00A42D2B"/>
    <w:rsid w:val="00A474A0"/>
    <w:rsid w:val="00A507E4"/>
    <w:rsid w:val="00A510C8"/>
    <w:rsid w:val="00A5507E"/>
    <w:rsid w:val="00A55570"/>
    <w:rsid w:val="00A55644"/>
    <w:rsid w:val="00A64126"/>
    <w:rsid w:val="00A644DB"/>
    <w:rsid w:val="00A66856"/>
    <w:rsid w:val="00A66B82"/>
    <w:rsid w:val="00A701A5"/>
    <w:rsid w:val="00A730AF"/>
    <w:rsid w:val="00A75DB7"/>
    <w:rsid w:val="00A76F6F"/>
    <w:rsid w:val="00A76FD8"/>
    <w:rsid w:val="00A819BC"/>
    <w:rsid w:val="00A82D54"/>
    <w:rsid w:val="00A83A95"/>
    <w:rsid w:val="00A85628"/>
    <w:rsid w:val="00A86EDF"/>
    <w:rsid w:val="00A87A2E"/>
    <w:rsid w:val="00A944A0"/>
    <w:rsid w:val="00AA5C1D"/>
    <w:rsid w:val="00AB166F"/>
    <w:rsid w:val="00AB4B7D"/>
    <w:rsid w:val="00AC1CAA"/>
    <w:rsid w:val="00AC433C"/>
    <w:rsid w:val="00AC5BA4"/>
    <w:rsid w:val="00AC5E8F"/>
    <w:rsid w:val="00AC61B9"/>
    <w:rsid w:val="00AD0951"/>
    <w:rsid w:val="00AD49E3"/>
    <w:rsid w:val="00AD5297"/>
    <w:rsid w:val="00AD53D1"/>
    <w:rsid w:val="00AD5AB8"/>
    <w:rsid w:val="00AD6510"/>
    <w:rsid w:val="00AE2D54"/>
    <w:rsid w:val="00AE4B2B"/>
    <w:rsid w:val="00AE500B"/>
    <w:rsid w:val="00AE62D0"/>
    <w:rsid w:val="00AF11DD"/>
    <w:rsid w:val="00AF3697"/>
    <w:rsid w:val="00AF6E57"/>
    <w:rsid w:val="00B01D18"/>
    <w:rsid w:val="00B030E6"/>
    <w:rsid w:val="00B1102F"/>
    <w:rsid w:val="00B13C1E"/>
    <w:rsid w:val="00B22398"/>
    <w:rsid w:val="00B30129"/>
    <w:rsid w:val="00B314D2"/>
    <w:rsid w:val="00B31920"/>
    <w:rsid w:val="00B370A8"/>
    <w:rsid w:val="00B42DEC"/>
    <w:rsid w:val="00B47339"/>
    <w:rsid w:val="00B515F4"/>
    <w:rsid w:val="00B57724"/>
    <w:rsid w:val="00B6305E"/>
    <w:rsid w:val="00B63287"/>
    <w:rsid w:val="00B63FC3"/>
    <w:rsid w:val="00B64021"/>
    <w:rsid w:val="00B70085"/>
    <w:rsid w:val="00B73A5E"/>
    <w:rsid w:val="00B81C0A"/>
    <w:rsid w:val="00B82B6D"/>
    <w:rsid w:val="00B82CB4"/>
    <w:rsid w:val="00B85376"/>
    <w:rsid w:val="00B8542D"/>
    <w:rsid w:val="00B9318F"/>
    <w:rsid w:val="00B93947"/>
    <w:rsid w:val="00B94D69"/>
    <w:rsid w:val="00BA00F6"/>
    <w:rsid w:val="00BA2FD6"/>
    <w:rsid w:val="00BB06EF"/>
    <w:rsid w:val="00BB276C"/>
    <w:rsid w:val="00BB2EDB"/>
    <w:rsid w:val="00BB3910"/>
    <w:rsid w:val="00BB3DEA"/>
    <w:rsid w:val="00BB4511"/>
    <w:rsid w:val="00BC0C35"/>
    <w:rsid w:val="00BC4028"/>
    <w:rsid w:val="00BC59BF"/>
    <w:rsid w:val="00BC74B7"/>
    <w:rsid w:val="00BD41B2"/>
    <w:rsid w:val="00BD4490"/>
    <w:rsid w:val="00BD549E"/>
    <w:rsid w:val="00BE5EE1"/>
    <w:rsid w:val="00BE69EA"/>
    <w:rsid w:val="00BE7CFC"/>
    <w:rsid w:val="00BF114E"/>
    <w:rsid w:val="00BF47E6"/>
    <w:rsid w:val="00BF4CFE"/>
    <w:rsid w:val="00BF5396"/>
    <w:rsid w:val="00C0438F"/>
    <w:rsid w:val="00C04C7E"/>
    <w:rsid w:val="00C12BCB"/>
    <w:rsid w:val="00C12DE1"/>
    <w:rsid w:val="00C14000"/>
    <w:rsid w:val="00C14338"/>
    <w:rsid w:val="00C14627"/>
    <w:rsid w:val="00C235D9"/>
    <w:rsid w:val="00C25DA4"/>
    <w:rsid w:val="00C2688A"/>
    <w:rsid w:val="00C27052"/>
    <w:rsid w:val="00C31A5E"/>
    <w:rsid w:val="00C321CF"/>
    <w:rsid w:val="00C40901"/>
    <w:rsid w:val="00C43039"/>
    <w:rsid w:val="00C51AAA"/>
    <w:rsid w:val="00C526E6"/>
    <w:rsid w:val="00C535D6"/>
    <w:rsid w:val="00C552FA"/>
    <w:rsid w:val="00C57C87"/>
    <w:rsid w:val="00C6121A"/>
    <w:rsid w:val="00C66121"/>
    <w:rsid w:val="00C6719B"/>
    <w:rsid w:val="00C7471A"/>
    <w:rsid w:val="00C74E0E"/>
    <w:rsid w:val="00C76126"/>
    <w:rsid w:val="00C76310"/>
    <w:rsid w:val="00C8323F"/>
    <w:rsid w:val="00C840C7"/>
    <w:rsid w:val="00C85BC8"/>
    <w:rsid w:val="00C933D2"/>
    <w:rsid w:val="00C940AC"/>
    <w:rsid w:val="00C96F7E"/>
    <w:rsid w:val="00CA03ED"/>
    <w:rsid w:val="00CA0597"/>
    <w:rsid w:val="00CA07D6"/>
    <w:rsid w:val="00CA1543"/>
    <w:rsid w:val="00CA3761"/>
    <w:rsid w:val="00CA5AC5"/>
    <w:rsid w:val="00CA773B"/>
    <w:rsid w:val="00CB187C"/>
    <w:rsid w:val="00CB42BA"/>
    <w:rsid w:val="00CB460D"/>
    <w:rsid w:val="00CC24D9"/>
    <w:rsid w:val="00CC2895"/>
    <w:rsid w:val="00CC2F19"/>
    <w:rsid w:val="00CC4924"/>
    <w:rsid w:val="00CD0605"/>
    <w:rsid w:val="00CD438D"/>
    <w:rsid w:val="00CD74B6"/>
    <w:rsid w:val="00CE10A6"/>
    <w:rsid w:val="00CE17B7"/>
    <w:rsid w:val="00CE687C"/>
    <w:rsid w:val="00CE6D24"/>
    <w:rsid w:val="00CF36A5"/>
    <w:rsid w:val="00CF74EE"/>
    <w:rsid w:val="00D00AD9"/>
    <w:rsid w:val="00D00C03"/>
    <w:rsid w:val="00D01D25"/>
    <w:rsid w:val="00D049FC"/>
    <w:rsid w:val="00D05B5F"/>
    <w:rsid w:val="00D06103"/>
    <w:rsid w:val="00D061B3"/>
    <w:rsid w:val="00D06B45"/>
    <w:rsid w:val="00D07761"/>
    <w:rsid w:val="00D12ACE"/>
    <w:rsid w:val="00D148E4"/>
    <w:rsid w:val="00D248E8"/>
    <w:rsid w:val="00D265DB"/>
    <w:rsid w:val="00D278AA"/>
    <w:rsid w:val="00D30425"/>
    <w:rsid w:val="00D3182E"/>
    <w:rsid w:val="00D32C15"/>
    <w:rsid w:val="00D32FB5"/>
    <w:rsid w:val="00D3649F"/>
    <w:rsid w:val="00D37496"/>
    <w:rsid w:val="00D37DCB"/>
    <w:rsid w:val="00D44088"/>
    <w:rsid w:val="00D5002F"/>
    <w:rsid w:val="00D538B3"/>
    <w:rsid w:val="00D5775A"/>
    <w:rsid w:val="00D57C29"/>
    <w:rsid w:val="00D62A13"/>
    <w:rsid w:val="00D62B6A"/>
    <w:rsid w:val="00D71552"/>
    <w:rsid w:val="00D7278A"/>
    <w:rsid w:val="00D72B4C"/>
    <w:rsid w:val="00D7409B"/>
    <w:rsid w:val="00D75F48"/>
    <w:rsid w:val="00D844E4"/>
    <w:rsid w:val="00D91902"/>
    <w:rsid w:val="00D92B67"/>
    <w:rsid w:val="00DA2EDC"/>
    <w:rsid w:val="00DB1BFB"/>
    <w:rsid w:val="00DB329C"/>
    <w:rsid w:val="00DB5701"/>
    <w:rsid w:val="00DB595E"/>
    <w:rsid w:val="00DB6034"/>
    <w:rsid w:val="00DB72CA"/>
    <w:rsid w:val="00DC0CDE"/>
    <w:rsid w:val="00DC5F53"/>
    <w:rsid w:val="00DC6179"/>
    <w:rsid w:val="00DD197D"/>
    <w:rsid w:val="00DD3D9B"/>
    <w:rsid w:val="00DE1E54"/>
    <w:rsid w:val="00DE741D"/>
    <w:rsid w:val="00DF1723"/>
    <w:rsid w:val="00DF2FD3"/>
    <w:rsid w:val="00DF5BDB"/>
    <w:rsid w:val="00DF6B1B"/>
    <w:rsid w:val="00E01060"/>
    <w:rsid w:val="00E01300"/>
    <w:rsid w:val="00E02A55"/>
    <w:rsid w:val="00E04D3E"/>
    <w:rsid w:val="00E070FB"/>
    <w:rsid w:val="00E07165"/>
    <w:rsid w:val="00E07938"/>
    <w:rsid w:val="00E11D4F"/>
    <w:rsid w:val="00E13CE2"/>
    <w:rsid w:val="00E15E40"/>
    <w:rsid w:val="00E169BA"/>
    <w:rsid w:val="00E21EE9"/>
    <w:rsid w:val="00E241E3"/>
    <w:rsid w:val="00E24294"/>
    <w:rsid w:val="00E25731"/>
    <w:rsid w:val="00E31024"/>
    <w:rsid w:val="00E320E6"/>
    <w:rsid w:val="00E32683"/>
    <w:rsid w:val="00E3326D"/>
    <w:rsid w:val="00E334F7"/>
    <w:rsid w:val="00E3475C"/>
    <w:rsid w:val="00E42AF3"/>
    <w:rsid w:val="00E435EC"/>
    <w:rsid w:val="00E44D5A"/>
    <w:rsid w:val="00E44F17"/>
    <w:rsid w:val="00E45407"/>
    <w:rsid w:val="00E51773"/>
    <w:rsid w:val="00E53AE9"/>
    <w:rsid w:val="00E54F36"/>
    <w:rsid w:val="00E57AAD"/>
    <w:rsid w:val="00E6513B"/>
    <w:rsid w:val="00E72802"/>
    <w:rsid w:val="00E75EA5"/>
    <w:rsid w:val="00E7669C"/>
    <w:rsid w:val="00E76D79"/>
    <w:rsid w:val="00E83E11"/>
    <w:rsid w:val="00E857FC"/>
    <w:rsid w:val="00E86BBB"/>
    <w:rsid w:val="00E86E38"/>
    <w:rsid w:val="00E9007E"/>
    <w:rsid w:val="00E90D19"/>
    <w:rsid w:val="00E93091"/>
    <w:rsid w:val="00E94155"/>
    <w:rsid w:val="00EA05EC"/>
    <w:rsid w:val="00EA29EF"/>
    <w:rsid w:val="00EA2DDE"/>
    <w:rsid w:val="00EA3A4C"/>
    <w:rsid w:val="00EA3FD1"/>
    <w:rsid w:val="00EA450F"/>
    <w:rsid w:val="00EA5AEB"/>
    <w:rsid w:val="00EB6D2C"/>
    <w:rsid w:val="00EB6F34"/>
    <w:rsid w:val="00EC0493"/>
    <w:rsid w:val="00EC1516"/>
    <w:rsid w:val="00EC4FBB"/>
    <w:rsid w:val="00EC578C"/>
    <w:rsid w:val="00EC6536"/>
    <w:rsid w:val="00EC721E"/>
    <w:rsid w:val="00EC7B53"/>
    <w:rsid w:val="00ED14F5"/>
    <w:rsid w:val="00ED3516"/>
    <w:rsid w:val="00ED6667"/>
    <w:rsid w:val="00EE0A15"/>
    <w:rsid w:val="00EE3A44"/>
    <w:rsid w:val="00EF78F0"/>
    <w:rsid w:val="00F00A34"/>
    <w:rsid w:val="00F0179C"/>
    <w:rsid w:val="00F02531"/>
    <w:rsid w:val="00F035F5"/>
    <w:rsid w:val="00F0593B"/>
    <w:rsid w:val="00F10D03"/>
    <w:rsid w:val="00F12892"/>
    <w:rsid w:val="00F149A7"/>
    <w:rsid w:val="00F2003C"/>
    <w:rsid w:val="00F2027C"/>
    <w:rsid w:val="00F27706"/>
    <w:rsid w:val="00F279AC"/>
    <w:rsid w:val="00F3296F"/>
    <w:rsid w:val="00F32AC1"/>
    <w:rsid w:val="00F3300E"/>
    <w:rsid w:val="00F3313D"/>
    <w:rsid w:val="00F37F59"/>
    <w:rsid w:val="00F41B3D"/>
    <w:rsid w:val="00F457D0"/>
    <w:rsid w:val="00F46AF7"/>
    <w:rsid w:val="00F47CD2"/>
    <w:rsid w:val="00F52E45"/>
    <w:rsid w:val="00F54AC1"/>
    <w:rsid w:val="00F56DC0"/>
    <w:rsid w:val="00F57557"/>
    <w:rsid w:val="00F5776D"/>
    <w:rsid w:val="00F6032A"/>
    <w:rsid w:val="00F614E8"/>
    <w:rsid w:val="00F617DF"/>
    <w:rsid w:val="00F6313D"/>
    <w:rsid w:val="00F778B8"/>
    <w:rsid w:val="00F84A19"/>
    <w:rsid w:val="00F86239"/>
    <w:rsid w:val="00F86939"/>
    <w:rsid w:val="00F87EE6"/>
    <w:rsid w:val="00F94B65"/>
    <w:rsid w:val="00F967FD"/>
    <w:rsid w:val="00F97462"/>
    <w:rsid w:val="00FA14F1"/>
    <w:rsid w:val="00FA1D51"/>
    <w:rsid w:val="00FA5F40"/>
    <w:rsid w:val="00FA67D1"/>
    <w:rsid w:val="00FA7896"/>
    <w:rsid w:val="00FB18EE"/>
    <w:rsid w:val="00FB3278"/>
    <w:rsid w:val="00FB5D9A"/>
    <w:rsid w:val="00FB6600"/>
    <w:rsid w:val="00FB735D"/>
    <w:rsid w:val="00FB744B"/>
    <w:rsid w:val="00FB7908"/>
    <w:rsid w:val="00FB7A71"/>
    <w:rsid w:val="00FD06AB"/>
    <w:rsid w:val="00FD0F69"/>
    <w:rsid w:val="00FD48C4"/>
    <w:rsid w:val="00FD7038"/>
    <w:rsid w:val="00FD7F18"/>
    <w:rsid w:val="00FE120A"/>
    <w:rsid w:val="00FE45F8"/>
    <w:rsid w:val="00FF04E1"/>
    <w:rsid w:val="00FF24C8"/>
    <w:rsid w:val="00FF767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63757"/>
  <w15:docId w15:val="{7A1A212E-13E7-4F6B-9909-E248E43A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2C2"/>
    <w:rPr>
      <w:rFonts w:ascii="Noto Sans" w:hAnsi="Noto Sans"/>
      <w:sz w:val="20"/>
      <w:lang w:eastAsia="es-E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qFormat/>
    <w:pPr>
      <w:keepNext/>
      <w:keepLines/>
      <w:spacing w:before="480" w:after="120"/>
      <w:outlineLvl w:val="0"/>
    </w:pPr>
    <w:rPr>
      <w:b/>
      <w:sz w:val="48"/>
      <w:szCs w:val="48"/>
    </w:rPr>
  </w:style>
  <w:style w:type="paragraph" w:styleId="Ttulo2">
    <w:name w:val="heading 2"/>
    <w:basedOn w:val="Normal"/>
    <w:next w:val="Normal"/>
    <w:link w:val="Ttulo2Car"/>
    <w:qFormat/>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link w:val="TtuloCar"/>
    <w:qFormat/>
    <w:pPr>
      <w:keepNext/>
      <w:keepLines/>
      <w:spacing w:before="480" w:after="120"/>
    </w:pPr>
    <w:rPr>
      <w:b/>
      <w:sz w:val="72"/>
      <w:szCs w:val="72"/>
    </w:rPr>
  </w:style>
  <w:style w:type="paragraph" w:styleId="Encabezado">
    <w:name w:val="header"/>
    <w:basedOn w:val="Normal"/>
    <w:link w:val="Encabezado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basedOn w:val="Fuentedeprrafopredeter"/>
    <w:link w:val="Encabezado"/>
    <w:rsid w:val="007859F1"/>
  </w:style>
  <w:style w:type="paragraph" w:styleId="Piedepgina">
    <w:name w:val="footer"/>
    <w:basedOn w:val="Normal"/>
    <w:link w:val="PiedepginaCar"/>
    <w:uiPriority w:val="99"/>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uiPriority w:val="99"/>
    <w:rsid w:val="007859F1"/>
  </w:style>
  <w:style w:type="table" w:styleId="Tablaconcuadrcula">
    <w:name w:val="Table Grid"/>
    <w:basedOn w:val="Tablanormal"/>
    <w:uiPriority w:val="39"/>
    <w:rsid w:val="00785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qFormat/>
    <w:pPr>
      <w:keepNext/>
      <w:keepLines/>
      <w:spacing w:before="360" w:after="80"/>
    </w:pPr>
    <w:rPr>
      <w:rFonts w:ascii="Georgia" w:eastAsia="Georgia" w:hAnsi="Georgia" w:cs="Georgia"/>
      <w:i/>
      <w:color w:val="666666"/>
      <w:sz w:val="48"/>
      <w:szCs w:val="48"/>
    </w:r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108" w:type="dxa"/>
        <w:right w:w="108" w:type="dxa"/>
      </w:tblCellMar>
    </w:tblPr>
  </w:style>
  <w:style w:type="paragraph" w:styleId="Textodeglobo">
    <w:name w:val="Balloon Text"/>
    <w:basedOn w:val="Normal"/>
    <w:link w:val="TextodegloboCar"/>
    <w:semiHidden/>
    <w:unhideWhenUsed/>
    <w:rsid w:val="00113610"/>
    <w:rPr>
      <w:rFonts w:ascii="Tahoma" w:hAnsi="Tahoma" w:cs="Tahoma"/>
      <w:sz w:val="16"/>
      <w:szCs w:val="16"/>
    </w:rPr>
  </w:style>
  <w:style w:type="character" w:customStyle="1" w:styleId="TextodegloboCar">
    <w:name w:val="Texto de globo Car"/>
    <w:basedOn w:val="Fuentedeprrafopredeter"/>
    <w:link w:val="Textodeglobo"/>
    <w:semiHidden/>
    <w:rsid w:val="00113610"/>
    <w:rPr>
      <w:rFonts w:ascii="Tahoma" w:hAnsi="Tahoma" w:cs="Tahoma"/>
      <w:sz w:val="16"/>
      <w:szCs w:val="16"/>
      <w:lang w:eastAsia="es-ES"/>
    </w:rPr>
  </w:style>
  <w:style w:type="character" w:styleId="Hipervnculo">
    <w:name w:val="Hyperlink"/>
    <w:uiPriority w:val="99"/>
    <w:rsid w:val="00571097"/>
    <w:rPr>
      <w:rFonts w:cs="Times New Roman"/>
      <w:color w:val="0000FF"/>
      <w:u w:val="single"/>
    </w:rPr>
  </w:style>
  <w:style w:type="paragraph" w:styleId="TDC2">
    <w:name w:val="toc 2"/>
    <w:basedOn w:val="Normal"/>
    <w:next w:val="Normal"/>
    <w:autoRedefine/>
    <w:uiPriority w:val="39"/>
    <w:qFormat/>
    <w:rsid w:val="00571097"/>
    <w:pPr>
      <w:ind w:left="240"/>
      <w:jc w:val="both"/>
    </w:pPr>
    <w:rPr>
      <w:rFonts w:ascii="Arial" w:hAnsi="Arial"/>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Scitum normal,Footnote,MINUTAS,Num Bullet 1,lp11,b1"/>
    <w:basedOn w:val="Normal"/>
    <w:link w:val="PrrafodelistaCar"/>
    <w:uiPriority w:val="34"/>
    <w:qFormat/>
    <w:rsid w:val="00330E82"/>
    <w:pPr>
      <w:ind w:left="720"/>
      <w:contextualSpacing/>
    </w:pPr>
  </w:style>
  <w:style w:type="paragraph" w:styleId="Textoindependiente">
    <w:name w:val="Body Text"/>
    <w:basedOn w:val="Normal"/>
    <w:link w:val="TextoindependienteCar"/>
    <w:rsid w:val="000500C5"/>
    <w:pPr>
      <w:widowControl w:val="0"/>
      <w:suppressAutoHyphens/>
      <w:autoSpaceDE w:val="0"/>
      <w:jc w:val="both"/>
    </w:pPr>
    <w:rPr>
      <w:rFonts w:ascii="Arial" w:hAnsi="Arial"/>
      <w:b/>
      <w:bCs/>
      <w:lang w:val="es-ES" w:eastAsia="ar-SA"/>
    </w:rPr>
  </w:style>
  <w:style w:type="character" w:customStyle="1" w:styleId="TextoindependienteCar">
    <w:name w:val="Texto independiente Car"/>
    <w:basedOn w:val="Fuentedeprrafopredeter"/>
    <w:link w:val="Textoindependiente"/>
    <w:rsid w:val="000500C5"/>
    <w:rPr>
      <w:rFonts w:ascii="Arial" w:hAnsi="Arial"/>
      <w:b/>
      <w:bCs/>
      <w:lang w:val="es-ES" w:eastAsia="ar-SA"/>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Scitum normal Car,lp11 Car"/>
    <w:link w:val="Prrafodelista"/>
    <w:uiPriority w:val="34"/>
    <w:qFormat/>
    <w:locked/>
    <w:rsid w:val="00041F64"/>
    <w:rPr>
      <w:lang w:eastAsia="es-ES"/>
    </w:rPr>
  </w:style>
  <w:style w:type="character" w:styleId="Refdecomentario">
    <w:name w:val="annotation reference"/>
    <w:basedOn w:val="Fuentedeprrafopredeter"/>
    <w:unhideWhenUsed/>
    <w:rsid w:val="00041F64"/>
    <w:rPr>
      <w:sz w:val="16"/>
      <w:szCs w:val="16"/>
    </w:rPr>
  </w:style>
  <w:style w:type="paragraph" w:styleId="Textocomentario">
    <w:name w:val="annotation text"/>
    <w:basedOn w:val="Normal"/>
    <w:link w:val="TextocomentarioCar"/>
    <w:unhideWhenUsed/>
    <w:rsid w:val="00041F64"/>
    <w:rPr>
      <w:szCs w:val="20"/>
    </w:rPr>
  </w:style>
  <w:style w:type="character" w:customStyle="1" w:styleId="TextocomentarioCar">
    <w:name w:val="Texto comentario Car"/>
    <w:basedOn w:val="Fuentedeprrafopredeter"/>
    <w:link w:val="Textocomentario"/>
    <w:rsid w:val="00041F64"/>
    <w:rPr>
      <w:sz w:val="20"/>
      <w:szCs w:val="20"/>
      <w:lang w:eastAsia="es-ES"/>
    </w:rPr>
  </w:style>
  <w:style w:type="paragraph" w:customStyle="1" w:styleId="Default">
    <w:name w:val="Default"/>
    <w:rsid w:val="00B82CB4"/>
    <w:pPr>
      <w:autoSpaceDE w:val="0"/>
      <w:autoSpaceDN w:val="0"/>
      <w:adjustRightInd w:val="0"/>
    </w:pPr>
    <w:rPr>
      <w:rFonts w:ascii="Franklin Gothic Book" w:hAnsi="Franklin Gothic Book" w:cs="Franklin Gothic Book"/>
      <w:color w:val="000000"/>
      <w:lang w:eastAsia="en-US"/>
    </w:rPr>
  </w:style>
  <w:style w:type="paragraph" w:styleId="Textonotapie">
    <w:name w:val="footnote text"/>
    <w:basedOn w:val="Normal"/>
    <w:link w:val="TextonotapieCar"/>
    <w:rsid w:val="00B82CB4"/>
    <w:rPr>
      <w:szCs w:val="20"/>
      <w:lang w:val="es-ES"/>
    </w:rPr>
  </w:style>
  <w:style w:type="character" w:customStyle="1" w:styleId="TextonotapieCar">
    <w:name w:val="Texto nota pie Car"/>
    <w:basedOn w:val="Fuentedeprrafopredeter"/>
    <w:link w:val="Textonotapie"/>
    <w:rsid w:val="00B82CB4"/>
    <w:rPr>
      <w:sz w:val="20"/>
      <w:szCs w:val="20"/>
      <w:lang w:val="es-ES" w:eastAsia="es-ES"/>
    </w:rPr>
  </w:style>
  <w:style w:type="character" w:styleId="Refdenotaalpie">
    <w:name w:val="footnote reference"/>
    <w:rsid w:val="00B82CB4"/>
    <w:rPr>
      <w:rFonts w:cs="Times New Roman"/>
      <w:vertAlign w:val="superscript"/>
    </w:rPr>
  </w:style>
  <w:style w:type="paragraph" w:customStyle="1" w:styleId="paragraph">
    <w:name w:val="paragraph"/>
    <w:basedOn w:val="Normal"/>
    <w:rsid w:val="000A624A"/>
    <w:pPr>
      <w:spacing w:before="100" w:beforeAutospacing="1" w:after="100" w:afterAutospacing="1"/>
    </w:pPr>
    <w:rPr>
      <w:lang w:eastAsia="es-MX"/>
    </w:rPr>
  </w:style>
  <w:style w:type="character" w:customStyle="1" w:styleId="normaltextrun">
    <w:name w:val="normaltextrun"/>
    <w:basedOn w:val="Fuentedeprrafopredeter"/>
    <w:rsid w:val="000A624A"/>
  </w:style>
  <w:style w:type="character" w:customStyle="1" w:styleId="eop">
    <w:name w:val="eop"/>
    <w:basedOn w:val="Fuentedeprrafopredeter"/>
    <w:rsid w:val="000A624A"/>
  </w:style>
  <w:style w:type="character" w:customStyle="1" w:styleId="apple-converted-space">
    <w:name w:val="apple-converted-space"/>
    <w:basedOn w:val="Fuentedeprrafopredeter"/>
    <w:rsid w:val="000A624A"/>
  </w:style>
  <w:style w:type="numbering" w:styleId="111111">
    <w:name w:val="Outline List 2"/>
    <w:basedOn w:val="Sinlista"/>
    <w:uiPriority w:val="99"/>
    <w:semiHidden/>
    <w:unhideWhenUsed/>
    <w:rsid w:val="00406577"/>
    <w:pPr>
      <w:numPr>
        <w:numId w:val="1"/>
      </w:numPr>
    </w:pPr>
  </w:style>
  <w:style w:type="paragraph" w:styleId="NormalWeb">
    <w:name w:val="Normal (Web)"/>
    <w:basedOn w:val="Normal"/>
    <w:uiPriority w:val="99"/>
    <w:unhideWhenUsed/>
    <w:rsid w:val="00F54AC1"/>
    <w:pPr>
      <w:spacing w:before="100" w:beforeAutospacing="1" w:after="100" w:afterAutospacing="1"/>
    </w:pPr>
    <w:rPr>
      <w:lang w:eastAsia="es-MX"/>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rsid w:val="00B57724"/>
    <w:rPr>
      <w:b/>
      <w:sz w:val="48"/>
      <w:szCs w:val="48"/>
      <w:lang w:eastAsia="es-ES"/>
    </w:rPr>
  </w:style>
  <w:style w:type="character" w:customStyle="1" w:styleId="Ttulo2Car">
    <w:name w:val="Título 2 Car"/>
    <w:basedOn w:val="Fuentedeprrafopredeter"/>
    <w:link w:val="Ttulo2"/>
    <w:rsid w:val="00B57724"/>
    <w:rPr>
      <w:b/>
      <w:sz w:val="36"/>
      <w:szCs w:val="36"/>
      <w:lang w:eastAsia="es-ES"/>
    </w:rPr>
  </w:style>
  <w:style w:type="character" w:customStyle="1" w:styleId="Ttulo5Car">
    <w:name w:val="Título 5 Car"/>
    <w:basedOn w:val="Fuentedeprrafopredeter"/>
    <w:link w:val="Ttulo5"/>
    <w:rsid w:val="00B57724"/>
    <w:rPr>
      <w:b/>
      <w:sz w:val="22"/>
      <w:szCs w:val="22"/>
      <w:lang w:eastAsia="es-ES"/>
    </w:rPr>
  </w:style>
  <w:style w:type="character" w:customStyle="1" w:styleId="TtuloCar">
    <w:name w:val="Título Car"/>
    <w:basedOn w:val="Fuentedeprrafopredeter"/>
    <w:link w:val="Ttulo"/>
    <w:rsid w:val="00B57724"/>
    <w:rPr>
      <w:b/>
      <w:sz w:val="72"/>
      <w:szCs w:val="72"/>
      <w:lang w:eastAsia="es-ES"/>
    </w:rPr>
  </w:style>
  <w:style w:type="paragraph" w:customStyle="1" w:styleId="1">
    <w:name w:val="1"/>
    <w:basedOn w:val="Ttulo1"/>
    <w:next w:val="Normal"/>
    <w:uiPriority w:val="39"/>
    <w:unhideWhenUsed/>
    <w:qFormat/>
    <w:rsid w:val="00B57724"/>
    <w:pPr>
      <w:spacing w:after="0" w:line="276" w:lineRule="auto"/>
      <w:outlineLvl w:val="9"/>
    </w:pPr>
    <w:rPr>
      <w:rFonts w:ascii="Cambria" w:hAnsi="Cambria"/>
      <w:bCs/>
      <w:color w:val="365F91"/>
      <w:sz w:val="28"/>
      <w:szCs w:val="28"/>
      <w:lang w:val="es-ES" w:eastAsia="en-US"/>
    </w:rPr>
  </w:style>
  <w:style w:type="paragraph" w:styleId="TDC1">
    <w:name w:val="toc 1"/>
    <w:basedOn w:val="Normal"/>
    <w:next w:val="Normal"/>
    <w:autoRedefine/>
    <w:uiPriority w:val="39"/>
    <w:qFormat/>
    <w:rsid w:val="000A49D3"/>
    <w:pPr>
      <w:tabs>
        <w:tab w:val="left" w:pos="720"/>
        <w:tab w:val="right" w:pos="8830"/>
      </w:tabs>
      <w:ind w:left="426" w:hanging="426"/>
    </w:pPr>
    <w:rPr>
      <w:rFonts w:ascii="Arial" w:hAnsi="Arial"/>
      <w:bCs/>
    </w:rPr>
  </w:style>
  <w:style w:type="paragraph" w:customStyle="1" w:styleId="Tabletext">
    <w:name w:val="Tabletext"/>
    <w:basedOn w:val="Normal"/>
    <w:rsid w:val="00B57724"/>
    <w:pPr>
      <w:keepLines/>
      <w:widowControl w:val="0"/>
      <w:spacing w:after="120" w:line="240" w:lineRule="atLeast"/>
    </w:pPr>
    <w:rPr>
      <w:szCs w:val="20"/>
      <w:lang w:val="es-ES" w:eastAsia="en-US"/>
    </w:rPr>
  </w:style>
  <w:style w:type="paragraph" w:customStyle="1" w:styleId="SECRETARIADELAFUNCIONPUBLICA">
    <w:name w:val="SECRETARIA DE LA FUNCION PUBLICA"/>
    <w:basedOn w:val="Normal"/>
    <w:rsid w:val="00B57724"/>
    <w:rPr>
      <w:rFonts w:ascii="Arial" w:eastAsia="Batang" w:hAnsi="Arial"/>
      <w:kern w:val="18"/>
      <w:sz w:val="18"/>
      <w:szCs w:val="20"/>
      <w:lang w:val="es-ES" w:eastAsia="en-US"/>
    </w:rPr>
  </w:style>
  <w:style w:type="paragraph" w:styleId="TDC3">
    <w:name w:val="toc 3"/>
    <w:basedOn w:val="Normal"/>
    <w:next w:val="Normal"/>
    <w:autoRedefine/>
    <w:uiPriority w:val="39"/>
    <w:qFormat/>
    <w:rsid w:val="00B57724"/>
    <w:pPr>
      <w:ind w:left="240"/>
    </w:pPr>
    <w:rPr>
      <w:rFonts w:ascii="Arial" w:hAnsi="Arial"/>
      <w:szCs w:val="20"/>
    </w:rPr>
  </w:style>
  <w:style w:type="paragraph" w:styleId="TDC4">
    <w:name w:val="toc 4"/>
    <w:basedOn w:val="Normal"/>
    <w:next w:val="Normal"/>
    <w:autoRedefine/>
    <w:rsid w:val="00B57724"/>
    <w:pPr>
      <w:ind w:left="480"/>
    </w:pPr>
    <w:rPr>
      <w:rFonts w:ascii="Calibri" w:hAnsi="Calibri"/>
      <w:szCs w:val="20"/>
    </w:rPr>
  </w:style>
  <w:style w:type="paragraph" w:styleId="TDC5">
    <w:name w:val="toc 5"/>
    <w:basedOn w:val="Normal"/>
    <w:next w:val="Normal"/>
    <w:autoRedefine/>
    <w:rsid w:val="00B57724"/>
    <w:pPr>
      <w:ind w:left="720"/>
    </w:pPr>
    <w:rPr>
      <w:rFonts w:ascii="Calibri" w:hAnsi="Calibri"/>
      <w:szCs w:val="20"/>
    </w:rPr>
  </w:style>
  <w:style w:type="paragraph" w:styleId="TDC6">
    <w:name w:val="toc 6"/>
    <w:basedOn w:val="Normal"/>
    <w:next w:val="Normal"/>
    <w:autoRedefine/>
    <w:rsid w:val="00B57724"/>
    <w:pPr>
      <w:ind w:left="960"/>
    </w:pPr>
    <w:rPr>
      <w:rFonts w:ascii="Calibri" w:hAnsi="Calibri"/>
      <w:szCs w:val="20"/>
    </w:rPr>
  </w:style>
  <w:style w:type="paragraph" w:styleId="TDC7">
    <w:name w:val="toc 7"/>
    <w:basedOn w:val="Normal"/>
    <w:next w:val="Normal"/>
    <w:autoRedefine/>
    <w:rsid w:val="00B57724"/>
    <w:pPr>
      <w:ind w:left="1200"/>
    </w:pPr>
    <w:rPr>
      <w:rFonts w:ascii="Calibri" w:hAnsi="Calibri"/>
      <w:szCs w:val="20"/>
    </w:rPr>
  </w:style>
  <w:style w:type="paragraph" w:styleId="TDC8">
    <w:name w:val="toc 8"/>
    <w:basedOn w:val="Normal"/>
    <w:next w:val="Normal"/>
    <w:autoRedefine/>
    <w:rsid w:val="00B57724"/>
    <w:pPr>
      <w:ind w:left="1440"/>
    </w:pPr>
    <w:rPr>
      <w:rFonts w:ascii="Calibri" w:hAnsi="Calibri"/>
      <w:szCs w:val="20"/>
    </w:rPr>
  </w:style>
  <w:style w:type="paragraph" w:styleId="TDC9">
    <w:name w:val="toc 9"/>
    <w:basedOn w:val="Normal"/>
    <w:next w:val="Normal"/>
    <w:autoRedefine/>
    <w:rsid w:val="00B57724"/>
    <w:pPr>
      <w:ind w:left="1680"/>
    </w:pPr>
    <w:rPr>
      <w:rFonts w:ascii="Calibri" w:hAnsi="Calibri"/>
      <w:szCs w:val="20"/>
    </w:rPr>
  </w:style>
  <w:style w:type="numbering" w:customStyle="1" w:styleId="Estilo1">
    <w:name w:val="Estilo1"/>
    <w:rsid w:val="00B57724"/>
    <w:pPr>
      <w:numPr>
        <w:numId w:val="2"/>
      </w:numPr>
    </w:pPr>
  </w:style>
  <w:style w:type="numbering" w:customStyle="1" w:styleId="Estilo2">
    <w:name w:val="Estilo2"/>
    <w:rsid w:val="00B57724"/>
    <w:pPr>
      <w:numPr>
        <w:numId w:val="3"/>
      </w:numPr>
    </w:pPr>
  </w:style>
  <w:style w:type="character" w:styleId="Hipervnculovisitado">
    <w:name w:val="FollowedHyperlink"/>
    <w:rsid w:val="00B57724"/>
    <w:rPr>
      <w:color w:val="954F72"/>
      <w:u w:val="single"/>
    </w:rPr>
  </w:style>
  <w:style w:type="paragraph" w:styleId="Listaconnmeros2">
    <w:name w:val="List Number 2"/>
    <w:basedOn w:val="Normal"/>
    <w:rsid w:val="00B57724"/>
    <w:pPr>
      <w:tabs>
        <w:tab w:val="num" w:pos="643"/>
      </w:tabs>
      <w:ind w:left="643" w:hanging="360"/>
    </w:pPr>
    <w:rPr>
      <w:lang w:val="es-ES"/>
    </w:rPr>
  </w:style>
  <w:style w:type="paragraph" w:styleId="Textoindependiente2">
    <w:name w:val="Body Text 2"/>
    <w:basedOn w:val="Textoindependiente"/>
    <w:link w:val="Textoindependiente2Car"/>
    <w:uiPriority w:val="99"/>
    <w:rsid w:val="00B57724"/>
    <w:pPr>
      <w:widowControl/>
      <w:suppressAutoHyphens w:val="0"/>
      <w:autoSpaceDE/>
      <w:ind w:left="284"/>
    </w:pPr>
    <w:rPr>
      <w:rFonts w:ascii="Tahoma" w:hAnsi="Tahoma"/>
      <w:b w:val="0"/>
      <w:bCs w:val="0"/>
      <w:color w:val="072F67"/>
      <w:lang w:val="es-MX" w:eastAsia="en-US"/>
    </w:rPr>
  </w:style>
  <w:style w:type="character" w:customStyle="1" w:styleId="Textoindependiente2Car">
    <w:name w:val="Texto independiente 2 Car"/>
    <w:basedOn w:val="Fuentedeprrafopredeter"/>
    <w:link w:val="Textoindependiente2"/>
    <w:uiPriority w:val="99"/>
    <w:rsid w:val="00B57724"/>
    <w:rPr>
      <w:rFonts w:ascii="Tahoma" w:hAnsi="Tahoma"/>
      <w:color w:val="072F67"/>
      <w:sz w:val="20"/>
      <w:lang w:eastAsia="en-US"/>
    </w:rPr>
  </w:style>
  <w:style w:type="paragraph" w:styleId="Sinespaciado">
    <w:name w:val="No Spacing"/>
    <w:link w:val="SinespaciadoCar"/>
    <w:uiPriority w:val="1"/>
    <w:qFormat/>
    <w:rsid w:val="00B57724"/>
    <w:rPr>
      <w:lang w:eastAsia="es-ES"/>
    </w:rPr>
  </w:style>
  <w:style w:type="paragraph" w:styleId="Asuntodelcomentario">
    <w:name w:val="annotation subject"/>
    <w:basedOn w:val="Textocomentario"/>
    <w:next w:val="Textocomentario"/>
    <w:link w:val="AsuntodelcomentarioCar"/>
    <w:rsid w:val="00B57724"/>
    <w:rPr>
      <w:b/>
      <w:bCs/>
    </w:rPr>
  </w:style>
  <w:style w:type="character" w:customStyle="1" w:styleId="AsuntodelcomentarioCar">
    <w:name w:val="Asunto del comentario Car"/>
    <w:basedOn w:val="TextocomentarioCar"/>
    <w:link w:val="Asuntodelcomentario"/>
    <w:rsid w:val="00B57724"/>
    <w:rPr>
      <w:b/>
      <w:bCs/>
      <w:sz w:val="20"/>
      <w:szCs w:val="20"/>
      <w:lang w:eastAsia="es-ES"/>
    </w:rPr>
  </w:style>
  <w:style w:type="character" w:styleId="Fuerte">
    <w:name w:val="Strong"/>
    <w:uiPriority w:val="22"/>
    <w:qFormat/>
    <w:rsid w:val="00B57724"/>
    <w:rPr>
      <w:b/>
      <w:bCs/>
    </w:rPr>
  </w:style>
  <w:style w:type="paragraph" w:customStyle="1" w:styleId="Epgrafe1">
    <w:name w:val="Epígrafe1"/>
    <w:basedOn w:val="Normal"/>
    <w:next w:val="Normal"/>
    <w:qFormat/>
    <w:rsid w:val="00B57724"/>
    <w:pPr>
      <w:numPr>
        <w:numId w:val="4"/>
      </w:numPr>
      <w:ind w:left="0" w:firstLine="720"/>
      <w:jc w:val="center"/>
    </w:pPr>
    <w:rPr>
      <w:rFonts w:ascii="Arial" w:hAnsi="Arial" w:cs="Arial"/>
      <w:b/>
      <w:bCs/>
      <w:color w:val="072F67"/>
      <w:sz w:val="36"/>
      <w:lang w:val="en-US" w:eastAsia="en-US"/>
    </w:rPr>
  </w:style>
  <w:style w:type="character" w:customStyle="1" w:styleId="SubttuloCar">
    <w:name w:val="Subtítulo Car"/>
    <w:basedOn w:val="Fuentedeprrafopredeter"/>
    <w:link w:val="Subttulo"/>
    <w:rsid w:val="00B57724"/>
    <w:rPr>
      <w:rFonts w:ascii="Georgia" w:eastAsia="Georgia" w:hAnsi="Georgia" w:cs="Georgia"/>
      <w:i/>
      <w:color w:val="666666"/>
      <w:sz w:val="48"/>
      <w:szCs w:val="48"/>
      <w:lang w:eastAsia="es-ES"/>
    </w:rPr>
  </w:style>
  <w:style w:type="table" w:styleId="Cuadrculaclara-nfasis2">
    <w:name w:val="Light Grid Accent 2"/>
    <w:basedOn w:val="Tablanormal"/>
    <w:uiPriority w:val="62"/>
    <w:rsid w:val="00B57724"/>
    <w:rPr>
      <w:rFonts w:ascii="Calibri" w:eastAsia="Calibri" w:hAnsi="Calibri"/>
      <w:sz w:val="20"/>
      <w:szCs w:val="2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Franklin Gothic Book" w:eastAsia="Times New Roman" w:hAnsi="Franklin Gothic Book"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Franklin Gothic Book" w:eastAsia="Times New Roman" w:hAnsi="Franklin Gothic Book"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Franklin Gothic Book" w:eastAsia="Times New Roman" w:hAnsi="Franklin Gothic Book" w:cs="Times New Roman"/>
        <w:b/>
        <w:bCs/>
      </w:rPr>
    </w:tblStylePr>
    <w:tblStylePr w:type="lastCol">
      <w:rPr>
        <w:rFonts w:ascii="Franklin Gothic Book" w:eastAsia="Times New Roman" w:hAnsi="Franklin Gothic Book"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B57724"/>
    <w:rPr>
      <w:color w:val="7B7B7B"/>
      <w:sz w:val="20"/>
      <w:szCs w:val="20"/>
      <w:lang w:val="es-ES" w:eastAsia="es-E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B57724"/>
    <w:rPr>
      <w:rFonts w:ascii="Calibri" w:eastAsia="Calibri" w:hAnsi="Calibri"/>
      <w:sz w:val="22"/>
      <w:szCs w:val="22"/>
      <w:lang w:val="en-US" w:eastAsia="en-US"/>
    </w:rPr>
  </w:style>
  <w:style w:type="character" w:customStyle="1" w:styleId="SinespaciadoCar">
    <w:name w:val="Sin espaciado Car"/>
    <w:link w:val="Sinespaciado"/>
    <w:uiPriority w:val="1"/>
    <w:locked/>
    <w:rsid w:val="00B57724"/>
    <w:rPr>
      <w:lang w:eastAsia="es-ES"/>
    </w:rPr>
  </w:style>
  <w:style w:type="character" w:styleId="Textodelmarcadordeposicin">
    <w:name w:val="Placeholder Text"/>
    <w:basedOn w:val="Fuentedeprrafopredeter"/>
    <w:uiPriority w:val="99"/>
    <w:semiHidden/>
    <w:rsid w:val="008E285C"/>
    <w:rPr>
      <w:color w:val="808080"/>
    </w:rPr>
  </w:style>
  <w:style w:type="paragraph" w:customStyle="1" w:styleId="Texto">
    <w:name w:val="Texto"/>
    <w:basedOn w:val="Normal"/>
    <w:link w:val="TextoCar"/>
    <w:rsid w:val="00170F88"/>
    <w:pPr>
      <w:spacing w:after="101" w:line="216" w:lineRule="exact"/>
      <w:ind w:firstLine="288"/>
      <w:jc w:val="both"/>
    </w:pPr>
    <w:rPr>
      <w:rFonts w:ascii="Arial" w:hAnsi="Arial" w:cs="Arial"/>
      <w:sz w:val="18"/>
      <w:szCs w:val="20"/>
      <w:lang w:val="es-ES"/>
    </w:rPr>
  </w:style>
  <w:style w:type="paragraph" w:customStyle="1" w:styleId="ROMANOS">
    <w:name w:val="ROMANOS"/>
    <w:basedOn w:val="Normal"/>
    <w:link w:val="ROMANOSCar"/>
    <w:rsid w:val="00170F88"/>
    <w:pPr>
      <w:tabs>
        <w:tab w:val="left" w:pos="720"/>
      </w:tabs>
      <w:spacing w:after="101" w:line="216" w:lineRule="exact"/>
      <w:ind w:left="720" w:hanging="432"/>
      <w:jc w:val="both"/>
    </w:pPr>
    <w:rPr>
      <w:rFonts w:ascii="Arial" w:hAnsi="Arial" w:cs="Arial"/>
      <w:sz w:val="18"/>
      <w:szCs w:val="18"/>
      <w:lang w:val="es-ES"/>
    </w:rPr>
  </w:style>
  <w:style w:type="character" w:customStyle="1" w:styleId="TextoCar">
    <w:name w:val="Texto Car"/>
    <w:link w:val="Texto"/>
    <w:locked/>
    <w:rsid w:val="00170F88"/>
    <w:rPr>
      <w:rFonts w:ascii="Arial" w:hAnsi="Arial" w:cs="Arial"/>
      <w:sz w:val="18"/>
      <w:szCs w:val="20"/>
      <w:lang w:val="es-ES" w:eastAsia="es-ES"/>
    </w:rPr>
  </w:style>
  <w:style w:type="character" w:customStyle="1" w:styleId="ROMANOSCar">
    <w:name w:val="ROMANOS Car"/>
    <w:link w:val="ROMANOS"/>
    <w:locked/>
    <w:rsid w:val="00170F88"/>
    <w:rPr>
      <w:rFonts w:ascii="Arial" w:hAnsi="Arial" w:cs="Arial"/>
      <w:sz w:val="18"/>
      <w:szCs w:val="18"/>
      <w:lang w:val="es-ES" w:eastAsia="es-ES"/>
    </w:rPr>
  </w:style>
  <w:style w:type="paragraph" w:styleId="Revisin">
    <w:name w:val="Revision"/>
    <w:hidden/>
    <w:uiPriority w:val="99"/>
    <w:semiHidden/>
    <w:rsid w:val="00AC5BA4"/>
    <w:rPr>
      <w:lang w:eastAsia="es-ES"/>
    </w:rPr>
  </w:style>
  <w:style w:type="character" w:customStyle="1" w:styleId="Estilo4">
    <w:name w:val="Estilo4"/>
    <w:basedOn w:val="Fuentedeprrafopredeter"/>
    <w:uiPriority w:val="1"/>
    <w:rsid w:val="002A5646"/>
    <w:rPr>
      <w:rFonts w:ascii="Arial Narrow" w:hAnsi="Arial Narrow"/>
      <w:b/>
      <w:color w:val="auto"/>
      <w:sz w:val="20"/>
    </w:rPr>
  </w:style>
  <w:style w:type="character" w:customStyle="1" w:styleId="reasIMSS">
    <w:name w:val="Áreas IMSS"/>
    <w:basedOn w:val="Fuentedeprrafopredeter"/>
    <w:uiPriority w:val="1"/>
    <w:rsid w:val="005B2129"/>
    <w:rPr>
      <w:rFonts w:ascii="Arial Narrow" w:hAnsi="Arial Narrow"/>
      <w:b/>
      <w:sz w:val="22"/>
    </w:rPr>
  </w:style>
  <w:style w:type="character" w:styleId="Mencinsinresolver">
    <w:name w:val="Unresolved Mention"/>
    <w:basedOn w:val="Fuentedeprrafopredeter"/>
    <w:uiPriority w:val="99"/>
    <w:semiHidden/>
    <w:unhideWhenUsed/>
    <w:rsid w:val="001A3C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43021">
      <w:bodyDiv w:val="1"/>
      <w:marLeft w:val="0"/>
      <w:marRight w:val="0"/>
      <w:marTop w:val="0"/>
      <w:marBottom w:val="0"/>
      <w:divBdr>
        <w:top w:val="none" w:sz="0" w:space="0" w:color="auto"/>
        <w:left w:val="none" w:sz="0" w:space="0" w:color="auto"/>
        <w:bottom w:val="none" w:sz="0" w:space="0" w:color="auto"/>
        <w:right w:val="none" w:sz="0" w:space="0" w:color="auto"/>
      </w:divBdr>
    </w:div>
    <w:div w:id="431979236">
      <w:bodyDiv w:val="1"/>
      <w:marLeft w:val="0"/>
      <w:marRight w:val="0"/>
      <w:marTop w:val="0"/>
      <w:marBottom w:val="0"/>
      <w:divBdr>
        <w:top w:val="none" w:sz="0" w:space="0" w:color="auto"/>
        <w:left w:val="none" w:sz="0" w:space="0" w:color="auto"/>
        <w:bottom w:val="none" w:sz="0" w:space="0" w:color="auto"/>
        <w:right w:val="none" w:sz="0" w:space="0" w:color="auto"/>
      </w:divBdr>
    </w:div>
    <w:div w:id="483204492">
      <w:bodyDiv w:val="1"/>
      <w:marLeft w:val="0"/>
      <w:marRight w:val="0"/>
      <w:marTop w:val="0"/>
      <w:marBottom w:val="0"/>
      <w:divBdr>
        <w:top w:val="none" w:sz="0" w:space="0" w:color="auto"/>
        <w:left w:val="none" w:sz="0" w:space="0" w:color="auto"/>
        <w:bottom w:val="none" w:sz="0" w:space="0" w:color="auto"/>
        <w:right w:val="none" w:sz="0" w:space="0" w:color="auto"/>
      </w:divBdr>
    </w:div>
    <w:div w:id="486436229">
      <w:bodyDiv w:val="1"/>
      <w:marLeft w:val="0"/>
      <w:marRight w:val="0"/>
      <w:marTop w:val="0"/>
      <w:marBottom w:val="0"/>
      <w:divBdr>
        <w:top w:val="none" w:sz="0" w:space="0" w:color="auto"/>
        <w:left w:val="none" w:sz="0" w:space="0" w:color="auto"/>
        <w:bottom w:val="none" w:sz="0" w:space="0" w:color="auto"/>
        <w:right w:val="none" w:sz="0" w:space="0" w:color="auto"/>
      </w:divBdr>
    </w:div>
    <w:div w:id="717121685">
      <w:bodyDiv w:val="1"/>
      <w:marLeft w:val="0"/>
      <w:marRight w:val="0"/>
      <w:marTop w:val="0"/>
      <w:marBottom w:val="0"/>
      <w:divBdr>
        <w:top w:val="none" w:sz="0" w:space="0" w:color="auto"/>
        <w:left w:val="none" w:sz="0" w:space="0" w:color="auto"/>
        <w:bottom w:val="none" w:sz="0" w:space="0" w:color="auto"/>
        <w:right w:val="none" w:sz="0" w:space="0" w:color="auto"/>
      </w:divBdr>
      <w:divsChild>
        <w:div w:id="206260521">
          <w:marLeft w:val="0"/>
          <w:marRight w:val="0"/>
          <w:marTop w:val="0"/>
          <w:marBottom w:val="0"/>
          <w:divBdr>
            <w:top w:val="none" w:sz="0" w:space="0" w:color="auto"/>
            <w:left w:val="none" w:sz="0" w:space="0" w:color="auto"/>
            <w:bottom w:val="none" w:sz="0" w:space="0" w:color="auto"/>
            <w:right w:val="none" w:sz="0" w:space="0" w:color="auto"/>
          </w:divBdr>
        </w:div>
        <w:div w:id="743525279">
          <w:marLeft w:val="0"/>
          <w:marRight w:val="0"/>
          <w:marTop w:val="0"/>
          <w:marBottom w:val="0"/>
          <w:divBdr>
            <w:top w:val="none" w:sz="0" w:space="0" w:color="auto"/>
            <w:left w:val="none" w:sz="0" w:space="0" w:color="auto"/>
            <w:bottom w:val="none" w:sz="0" w:space="0" w:color="auto"/>
            <w:right w:val="none" w:sz="0" w:space="0" w:color="auto"/>
          </w:divBdr>
        </w:div>
        <w:div w:id="761998613">
          <w:marLeft w:val="0"/>
          <w:marRight w:val="0"/>
          <w:marTop w:val="0"/>
          <w:marBottom w:val="0"/>
          <w:divBdr>
            <w:top w:val="none" w:sz="0" w:space="0" w:color="auto"/>
            <w:left w:val="none" w:sz="0" w:space="0" w:color="auto"/>
            <w:bottom w:val="none" w:sz="0" w:space="0" w:color="auto"/>
            <w:right w:val="none" w:sz="0" w:space="0" w:color="auto"/>
          </w:divBdr>
        </w:div>
        <w:div w:id="986127121">
          <w:marLeft w:val="0"/>
          <w:marRight w:val="0"/>
          <w:marTop w:val="0"/>
          <w:marBottom w:val="0"/>
          <w:divBdr>
            <w:top w:val="none" w:sz="0" w:space="0" w:color="auto"/>
            <w:left w:val="none" w:sz="0" w:space="0" w:color="auto"/>
            <w:bottom w:val="none" w:sz="0" w:space="0" w:color="auto"/>
            <w:right w:val="none" w:sz="0" w:space="0" w:color="auto"/>
          </w:divBdr>
          <w:divsChild>
            <w:div w:id="84494990">
              <w:marLeft w:val="-75"/>
              <w:marRight w:val="0"/>
              <w:marTop w:val="30"/>
              <w:marBottom w:val="30"/>
              <w:divBdr>
                <w:top w:val="none" w:sz="0" w:space="0" w:color="auto"/>
                <w:left w:val="none" w:sz="0" w:space="0" w:color="auto"/>
                <w:bottom w:val="none" w:sz="0" w:space="0" w:color="auto"/>
                <w:right w:val="none" w:sz="0" w:space="0" w:color="auto"/>
              </w:divBdr>
              <w:divsChild>
                <w:div w:id="235171215">
                  <w:marLeft w:val="0"/>
                  <w:marRight w:val="0"/>
                  <w:marTop w:val="0"/>
                  <w:marBottom w:val="0"/>
                  <w:divBdr>
                    <w:top w:val="none" w:sz="0" w:space="0" w:color="auto"/>
                    <w:left w:val="none" w:sz="0" w:space="0" w:color="auto"/>
                    <w:bottom w:val="none" w:sz="0" w:space="0" w:color="auto"/>
                    <w:right w:val="none" w:sz="0" w:space="0" w:color="auto"/>
                  </w:divBdr>
                  <w:divsChild>
                    <w:div w:id="1115708513">
                      <w:marLeft w:val="0"/>
                      <w:marRight w:val="0"/>
                      <w:marTop w:val="0"/>
                      <w:marBottom w:val="0"/>
                      <w:divBdr>
                        <w:top w:val="none" w:sz="0" w:space="0" w:color="auto"/>
                        <w:left w:val="none" w:sz="0" w:space="0" w:color="auto"/>
                        <w:bottom w:val="none" w:sz="0" w:space="0" w:color="auto"/>
                        <w:right w:val="none" w:sz="0" w:space="0" w:color="auto"/>
                      </w:divBdr>
                    </w:div>
                  </w:divsChild>
                </w:div>
                <w:div w:id="281617336">
                  <w:marLeft w:val="0"/>
                  <w:marRight w:val="0"/>
                  <w:marTop w:val="0"/>
                  <w:marBottom w:val="0"/>
                  <w:divBdr>
                    <w:top w:val="none" w:sz="0" w:space="0" w:color="auto"/>
                    <w:left w:val="none" w:sz="0" w:space="0" w:color="auto"/>
                    <w:bottom w:val="none" w:sz="0" w:space="0" w:color="auto"/>
                    <w:right w:val="none" w:sz="0" w:space="0" w:color="auto"/>
                  </w:divBdr>
                  <w:divsChild>
                    <w:div w:id="285016164">
                      <w:marLeft w:val="0"/>
                      <w:marRight w:val="0"/>
                      <w:marTop w:val="0"/>
                      <w:marBottom w:val="0"/>
                      <w:divBdr>
                        <w:top w:val="none" w:sz="0" w:space="0" w:color="auto"/>
                        <w:left w:val="none" w:sz="0" w:space="0" w:color="auto"/>
                        <w:bottom w:val="none" w:sz="0" w:space="0" w:color="auto"/>
                        <w:right w:val="none" w:sz="0" w:space="0" w:color="auto"/>
                      </w:divBdr>
                    </w:div>
                  </w:divsChild>
                </w:div>
                <w:div w:id="459153453">
                  <w:marLeft w:val="0"/>
                  <w:marRight w:val="0"/>
                  <w:marTop w:val="0"/>
                  <w:marBottom w:val="0"/>
                  <w:divBdr>
                    <w:top w:val="none" w:sz="0" w:space="0" w:color="auto"/>
                    <w:left w:val="none" w:sz="0" w:space="0" w:color="auto"/>
                    <w:bottom w:val="none" w:sz="0" w:space="0" w:color="auto"/>
                    <w:right w:val="none" w:sz="0" w:space="0" w:color="auto"/>
                  </w:divBdr>
                  <w:divsChild>
                    <w:div w:id="1808621205">
                      <w:marLeft w:val="0"/>
                      <w:marRight w:val="0"/>
                      <w:marTop w:val="0"/>
                      <w:marBottom w:val="0"/>
                      <w:divBdr>
                        <w:top w:val="none" w:sz="0" w:space="0" w:color="auto"/>
                        <w:left w:val="none" w:sz="0" w:space="0" w:color="auto"/>
                        <w:bottom w:val="none" w:sz="0" w:space="0" w:color="auto"/>
                        <w:right w:val="none" w:sz="0" w:space="0" w:color="auto"/>
                      </w:divBdr>
                    </w:div>
                  </w:divsChild>
                </w:div>
                <w:div w:id="484274280">
                  <w:marLeft w:val="0"/>
                  <w:marRight w:val="0"/>
                  <w:marTop w:val="0"/>
                  <w:marBottom w:val="0"/>
                  <w:divBdr>
                    <w:top w:val="none" w:sz="0" w:space="0" w:color="auto"/>
                    <w:left w:val="none" w:sz="0" w:space="0" w:color="auto"/>
                    <w:bottom w:val="none" w:sz="0" w:space="0" w:color="auto"/>
                    <w:right w:val="none" w:sz="0" w:space="0" w:color="auto"/>
                  </w:divBdr>
                  <w:divsChild>
                    <w:div w:id="349794629">
                      <w:marLeft w:val="0"/>
                      <w:marRight w:val="0"/>
                      <w:marTop w:val="0"/>
                      <w:marBottom w:val="0"/>
                      <w:divBdr>
                        <w:top w:val="none" w:sz="0" w:space="0" w:color="auto"/>
                        <w:left w:val="none" w:sz="0" w:space="0" w:color="auto"/>
                        <w:bottom w:val="none" w:sz="0" w:space="0" w:color="auto"/>
                        <w:right w:val="none" w:sz="0" w:space="0" w:color="auto"/>
                      </w:divBdr>
                    </w:div>
                  </w:divsChild>
                </w:div>
                <w:div w:id="745300988">
                  <w:marLeft w:val="0"/>
                  <w:marRight w:val="0"/>
                  <w:marTop w:val="0"/>
                  <w:marBottom w:val="0"/>
                  <w:divBdr>
                    <w:top w:val="none" w:sz="0" w:space="0" w:color="auto"/>
                    <w:left w:val="none" w:sz="0" w:space="0" w:color="auto"/>
                    <w:bottom w:val="none" w:sz="0" w:space="0" w:color="auto"/>
                    <w:right w:val="none" w:sz="0" w:space="0" w:color="auto"/>
                  </w:divBdr>
                  <w:divsChild>
                    <w:div w:id="2069063245">
                      <w:marLeft w:val="0"/>
                      <w:marRight w:val="0"/>
                      <w:marTop w:val="0"/>
                      <w:marBottom w:val="0"/>
                      <w:divBdr>
                        <w:top w:val="none" w:sz="0" w:space="0" w:color="auto"/>
                        <w:left w:val="none" w:sz="0" w:space="0" w:color="auto"/>
                        <w:bottom w:val="none" w:sz="0" w:space="0" w:color="auto"/>
                        <w:right w:val="none" w:sz="0" w:space="0" w:color="auto"/>
                      </w:divBdr>
                    </w:div>
                  </w:divsChild>
                </w:div>
                <w:div w:id="1010252307">
                  <w:marLeft w:val="0"/>
                  <w:marRight w:val="0"/>
                  <w:marTop w:val="0"/>
                  <w:marBottom w:val="0"/>
                  <w:divBdr>
                    <w:top w:val="none" w:sz="0" w:space="0" w:color="auto"/>
                    <w:left w:val="none" w:sz="0" w:space="0" w:color="auto"/>
                    <w:bottom w:val="none" w:sz="0" w:space="0" w:color="auto"/>
                    <w:right w:val="none" w:sz="0" w:space="0" w:color="auto"/>
                  </w:divBdr>
                  <w:divsChild>
                    <w:div w:id="773129364">
                      <w:marLeft w:val="0"/>
                      <w:marRight w:val="0"/>
                      <w:marTop w:val="0"/>
                      <w:marBottom w:val="0"/>
                      <w:divBdr>
                        <w:top w:val="none" w:sz="0" w:space="0" w:color="auto"/>
                        <w:left w:val="none" w:sz="0" w:space="0" w:color="auto"/>
                        <w:bottom w:val="none" w:sz="0" w:space="0" w:color="auto"/>
                        <w:right w:val="none" w:sz="0" w:space="0" w:color="auto"/>
                      </w:divBdr>
                    </w:div>
                  </w:divsChild>
                </w:div>
                <w:div w:id="1206065751">
                  <w:marLeft w:val="0"/>
                  <w:marRight w:val="0"/>
                  <w:marTop w:val="0"/>
                  <w:marBottom w:val="0"/>
                  <w:divBdr>
                    <w:top w:val="none" w:sz="0" w:space="0" w:color="auto"/>
                    <w:left w:val="none" w:sz="0" w:space="0" w:color="auto"/>
                    <w:bottom w:val="none" w:sz="0" w:space="0" w:color="auto"/>
                    <w:right w:val="none" w:sz="0" w:space="0" w:color="auto"/>
                  </w:divBdr>
                  <w:divsChild>
                    <w:div w:id="1892114774">
                      <w:marLeft w:val="0"/>
                      <w:marRight w:val="0"/>
                      <w:marTop w:val="0"/>
                      <w:marBottom w:val="0"/>
                      <w:divBdr>
                        <w:top w:val="none" w:sz="0" w:space="0" w:color="auto"/>
                        <w:left w:val="none" w:sz="0" w:space="0" w:color="auto"/>
                        <w:bottom w:val="none" w:sz="0" w:space="0" w:color="auto"/>
                        <w:right w:val="none" w:sz="0" w:space="0" w:color="auto"/>
                      </w:divBdr>
                    </w:div>
                  </w:divsChild>
                </w:div>
                <w:div w:id="1246114154">
                  <w:marLeft w:val="0"/>
                  <w:marRight w:val="0"/>
                  <w:marTop w:val="0"/>
                  <w:marBottom w:val="0"/>
                  <w:divBdr>
                    <w:top w:val="none" w:sz="0" w:space="0" w:color="auto"/>
                    <w:left w:val="none" w:sz="0" w:space="0" w:color="auto"/>
                    <w:bottom w:val="none" w:sz="0" w:space="0" w:color="auto"/>
                    <w:right w:val="none" w:sz="0" w:space="0" w:color="auto"/>
                  </w:divBdr>
                  <w:divsChild>
                    <w:div w:id="1331712656">
                      <w:marLeft w:val="0"/>
                      <w:marRight w:val="0"/>
                      <w:marTop w:val="0"/>
                      <w:marBottom w:val="0"/>
                      <w:divBdr>
                        <w:top w:val="none" w:sz="0" w:space="0" w:color="auto"/>
                        <w:left w:val="none" w:sz="0" w:space="0" w:color="auto"/>
                        <w:bottom w:val="none" w:sz="0" w:space="0" w:color="auto"/>
                        <w:right w:val="none" w:sz="0" w:space="0" w:color="auto"/>
                      </w:divBdr>
                    </w:div>
                    <w:div w:id="2125538268">
                      <w:marLeft w:val="0"/>
                      <w:marRight w:val="0"/>
                      <w:marTop w:val="0"/>
                      <w:marBottom w:val="0"/>
                      <w:divBdr>
                        <w:top w:val="none" w:sz="0" w:space="0" w:color="auto"/>
                        <w:left w:val="none" w:sz="0" w:space="0" w:color="auto"/>
                        <w:bottom w:val="none" w:sz="0" w:space="0" w:color="auto"/>
                        <w:right w:val="none" w:sz="0" w:space="0" w:color="auto"/>
                      </w:divBdr>
                    </w:div>
                  </w:divsChild>
                </w:div>
                <w:div w:id="1493371069">
                  <w:marLeft w:val="0"/>
                  <w:marRight w:val="0"/>
                  <w:marTop w:val="0"/>
                  <w:marBottom w:val="0"/>
                  <w:divBdr>
                    <w:top w:val="none" w:sz="0" w:space="0" w:color="auto"/>
                    <w:left w:val="none" w:sz="0" w:space="0" w:color="auto"/>
                    <w:bottom w:val="none" w:sz="0" w:space="0" w:color="auto"/>
                    <w:right w:val="none" w:sz="0" w:space="0" w:color="auto"/>
                  </w:divBdr>
                  <w:divsChild>
                    <w:div w:id="1405105151">
                      <w:marLeft w:val="0"/>
                      <w:marRight w:val="0"/>
                      <w:marTop w:val="0"/>
                      <w:marBottom w:val="0"/>
                      <w:divBdr>
                        <w:top w:val="none" w:sz="0" w:space="0" w:color="auto"/>
                        <w:left w:val="none" w:sz="0" w:space="0" w:color="auto"/>
                        <w:bottom w:val="none" w:sz="0" w:space="0" w:color="auto"/>
                        <w:right w:val="none" w:sz="0" w:space="0" w:color="auto"/>
                      </w:divBdr>
                    </w:div>
                    <w:div w:id="1557081714">
                      <w:marLeft w:val="0"/>
                      <w:marRight w:val="0"/>
                      <w:marTop w:val="0"/>
                      <w:marBottom w:val="0"/>
                      <w:divBdr>
                        <w:top w:val="none" w:sz="0" w:space="0" w:color="auto"/>
                        <w:left w:val="none" w:sz="0" w:space="0" w:color="auto"/>
                        <w:bottom w:val="none" w:sz="0" w:space="0" w:color="auto"/>
                        <w:right w:val="none" w:sz="0" w:space="0" w:color="auto"/>
                      </w:divBdr>
                    </w:div>
                  </w:divsChild>
                </w:div>
                <w:div w:id="1617760708">
                  <w:marLeft w:val="0"/>
                  <w:marRight w:val="0"/>
                  <w:marTop w:val="0"/>
                  <w:marBottom w:val="0"/>
                  <w:divBdr>
                    <w:top w:val="none" w:sz="0" w:space="0" w:color="auto"/>
                    <w:left w:val="none" w:sz="0" w:space="0" w:color="auto"/>
                    <w:bottom w:val="none" w:sz="0" w:space="0" w:color="auto"/>
                    <w:right w:val="none" w:sz="0" w:space="0" w:color="auto"/>
                  </w:divBdr>
                  <w:divsChild>
                    <w:div w:id="301691631">
                      <w:marLeft w:val="0"/>
                      <w:marRight w:val="0"/>
                      <w:marTop w:val="0"/>
                      <w:marBottom w:val="0"/>
                      <w:divBdr>
                        <w:top w:val="none" w:sz="0" w:space="0" w:color="auto"/>
                        <w:left w:val="none" w:sz="0" w:space="0" w:color="auto"/>
                        <w:bottom w:val="none" w:sz="0" w:space="0" w:color="auto"/>
                        <w:right w:val="none" w:sz="0" w:space="0" w:color="auto"/>
                      </w:divBdr>
                    </w:div>
                  </w:divsChild>
                </w:div>
                <w:div w:id="2040621657">
                  <w:marLeft w:val="0"/>
                  <w:marRight w:val="0"/>
                  <w:marTop w:val="0"/>
                  <w:marBottom w:val="0"/>
                  <w:divBdr>
                    <w:top w:val="none" w:sz="0" w:space="0" w:color="auto"/>
                    <w:left w:val="none" w:sz="0" w:space="0" w:color="auto"/>
                    <w:bottom w:val="none" w:sz="0" w:space="0" w:color="auto"/>
                    <w:right w:val="none" w:sz="0" w:space="0" w:color="auto"/>
                  </w:divBdr>
                  <w:divsChild>
                    <w:div w:id="1122306465">
                      <w:marLeft w:val="0"/>
                      <w:marRight w:val="0"/>
                      <w:marTop w:val="0"/>
                      <w:marBottom w:val="0"/>
                      <w:divBdr>
                        <w:top w:val="none" w:sz="0" w:space="0" w:color="auto"/>
                        <w:left w:val="none" w:sz="0" w:space="0" w:color="auto"/>
                        <w:bottom w:val="none" w:sz="0" w:space="0" w:color="auto"/>
                        <w:right w:val="none" w:sz="0" w:space="0" w:color="auto"/>
                      </w:divBdr>
                    </w:div>
                  </w:divsChild>
                </w:div>
                <w:div w:id="2084719584">
                  <w:marLeft w:val="0"/>
                  <w:marRight w:val="0"/>
                  <w:marTop w:val="0"/>
                  <w:marBottom w:val="0"/>
                  <w:divBdr>
                    <w:top w:val="none" w:sz="0" w:space="0" w:color="auto"/>
                    <w:left w:val="none" w:sz="0" w:space="0" w:color="auto"/>
                    <w:bottom w:val="none" w:sz="0" w:space="0" w:color="auto"/>
                    <w:right w:val="none" w:sz="0" w:space="0" w:color="auto"/>
                  </w:divBdr>
                  <w:divsChild>
                    <w:div w:id="184211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869365">
          <w:marLeft w:val="0"/>
          <w:marRight w:val="0"/>
          <w:marTop w:val="0"/>
          <w:marBottom w:val="0"/>
          <w:divBdr>
            <w:top w:val="none" w:sz="0" w:space="0" w:color="auto"/>
            <w:left w:val="none" w:sz="0" w:space="0" w:color="auto"/>
            <w:bottom w:val="none" w:sz="0" w:space="0" w:color="auto"/>
            <w:right w:val="none" w:sz="0" w:space="0" w:color="auto"/>
          </w:divBdr>
        </w:div>
        <w:div w:id="1920869840">
          <w:marLeft w:val="0"/>
          <w:marRight w:val="0"/>
          <w:marTop w:val="0"/>
          <w:marBottom w:val="0"/>
          <w:divBdr>
            <w:top w:val="none" w:sz="0" w:space="0" w:color="auto"/>
            <w:left w:val="none" w:sz="0" w:space="0" w:color="auto"/>
            <w:bottom w:val="none" w:sz="0" w:space="0" w:color="auto"/>
            <w:right w:val="none" w:sz="0" w:space="0" w:color="auto"/>
          </w:divBdr>
        </w:div>
      </w:divsChild>
    </w:div>
    <w:div w:id="1590626543">
      <w:bodyDiv w:val="1"/>
      <w:marLeft w:val="0"/>
      <w:marRight w:val="0"/>
      <w:marTop w:val="0"/>
      <w:marBottom w:val="0"/>
      <w:divBdr>
        <w:top w:val="none" w:sz="0" w:space="0" w:color="auto"/>
        <w:left w:val="none" w:sz="0" w:space="0" w:color="auto"/>
        <w:bottom w:val="none" w:sz="0" w:space="0" w:color="auto"/>
        <w:right w:val="none" w:sz="0" w:space="0" w:color="auto"/>
      </w:divBdr>
    </w:div>
    <w:div w:id="1688142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172.27.1.2\ctrt\CONTRATACIONES%20ANUALES%202025\Conmutadores\01_Documentaci&#243;n%20T&#233;cnica\SGMP_POTIC_AnexoTecnico_Opt_PBX_2025_v10102024_final.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A6E784D4F344859ED1107E34C7B3EE"/>
        <w:category>
          <w:name w:val="General"/>
          <w:gallery w:val="placeholder"/>
        </w:category>
        <w:types>
          <w:type w:val="bbPlcHdr"/>
        </w:types>
        <w:behaviors>
          <w:behavior w:val="content"/>
        </w:behaviors>
        <w:guid w:val="{A86EB2B8-3250-4C2D-A9C9-B763B1086541}"/>
      </w:docPartPr>
      <w:docPartBody>
        <w:p w:rsidR="006B4470" w:rsidRDefault="00C64040" w:rsidP="00C64040">
          <w:pPr>
            <w:pStyle w:val="40A6E784D4F344859ED1107E34C7B3EE"/>
          </w:pPr>
          <w:r w:rsidRPr="00115672">
            <w:rPr>
              <w:rStyle w:val="Textodelmarcadordeposicin"/>
              <w:rFonts w:ascii="Arial Narrow" w:hAnsi="Arial Narrow"/>
              <w:b/>
              <w:bCs/>
              <w:color w:val="0000FF"/>
            </w:rPr>
            <w:t>Coordinación</w:t>
          </w:r>
          <w:r w:rsidRPr="00115672">
            <w:rPr>
              <w:rStyle w:val="Textodelmarcadordeposicin"/>
              <w:color w:val="0000FF"/>
            </w:rPr>
            <w:t>.</w:t>
          </w:r>
        </w:p>
      </w:docPartBody>
    </w:docPart>
    <w:docPart>
      <w:docPartPr>
        <w:name w:val="E41A504BB41041E4A52C69BB9856B2A5"/>
        <w:category>
          <w:name w:val="General"/>
          <w:gallery w:val="placeholder"/>
        </w:category>
        <w:types>
          <w:type w:val="bbPlcHdr"/>
        </w:types>
        <w:behaviors>
          <w:behavior w:val="content"/>
        </w:behaviors>
        <w:guid w:val="{80D6B4C8-3397-4C57-B82A-D4041CDE14D9}"/>
      </w:docPartPr>
      <w:docPartBody>
        <w:p w:rsidR="006B4470" w:rsidRDefault="00C64040" w:rsidP="00C64040">
          <w:pPr>
            <w:pStyle w:val="E41A504BB41041E4A52C69BB9856B2A5"/>
          </w:pPr>
          <w:r w:rsidRPr="00F37DED">
            <w:rPr>
              <w:rStyle w:val="Textodelmarcadordeposicin"/>
            </w:rPr>
            <w:t>Elige un elemento.</w:t>
          </w:r>
        </w:p>
      </w:docPartBody>
    </w:docPart>
    <w:docPart>
      <w:docPartPr>
        <w:name w:val="DE3E13DBA8A441D197DE4D20FC942A11"/>
        <w:category>
          <w:name w:val="General"/>
          <w:gallery w:val="placeholder"/>
        </w:category>
        <w:types>
          <w:type w:val="bbPlcHdr"/>
        </w:types>
        <w:behaviors>
          <w:behavior w:val="content"/>
        </w:behaviors>
        <w:guid w:val="{E1407528-1EEA-4EED-8493-80C16D6FE289}"/>
      </w:docPartPr>
      <w:docPartBody>
        <w:p w:rsidR="006B4470" w:rsidRDefault="00C64040" w:rsidP="00C64040">
          <w:pPr>
            <w:pStyle w:val="DE3E13DBA8A441D197DE4D20FC942A11"/>
          </w:pPr>
          <w:r w:rsidRPr="00F37DED">
            <w:rPr>
              <w:rStyle w:val="Textodelmarcadordeposicin"/>
            </w:rPr>
            <w:t>Elige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Noto Sans">
    <w:panose1 w:val="020B0502040504020204"/>
    <w:charset w:val="00"/>
    <w:family w:val="swiss"/>
    <w:pitch w:val="variable"/>
    <w:sig w:usb0="E00082FF" w:usb1="400078FF" w:usb2="08000029" w:usb3="00000000" w:csb0="0000019F"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6861"/>
    <w:rsid w:val="000022DC"/>
    <w:rsid w:val="00017EEF"/>
    <w:rsid w:val="000513C0"/>
    <w:rsid w:val="00055893"/>
    <w:rsid w:val="0006709F"/>
    <w:rsid w:val="00087C1A"/>
    <w:rsid w:val="00111938"/>
    <w:rsid w:val="001426EB"/>
    <w:rsid w:val="00144C50"/>
    <w:rsid w:val="00160D72"/>
    <w:rsid w:val="00167380"/>
    <w:rsid w:val="00180E18"/>
    <w:rsid w:val="00195B8B"/>
    <w:rsid w:val="001A4D93"/>
    <w:rsid w:val="001D0579"/>
    <w:rsid w:val="00200500"/>
    <w:rsid w:val="002168F0"/>
    <w:rsid w:val="0022601B"/>
    <w:rsid w:val="00255993"/>
    <w:rsid w:val="002769C6"/>
    <w:rsid w:val="00294F72"/>
    <w:rsid w:val="002A6DB0"/>
    <w:rsid w:val="002C2DF8"/>
    <w:rsid w:val="002D03A4"/>
    <w:rsid w:val="002E5E33"/>
    <w:rsid w:val="002F7BFB"/>
    <w:rsid w:val="003010E8"/>
    <w:rsid w:val="00303FEA"/>
    <w:rsid w:val="0031121E"/>
    <w:rsid w:val="00352AA2"/>
    <w:rsid w:val="0036168B"/>
    <w:rsid w:val="003679D6"/>
    <w:rsid w:val="003B4B14"/>
    <w:rsid w:val="003F09D8"/>
    <w:rsid w:val="00410719"/>
    <w:rsid w:val="004328BD"/>
    <w:rsid w:val="00434165"/>
    <w:rsid w:val="00445184"/>
    <w:rsid w:val="004C100A"/>
    <w:rsid w:val="004C1693"/>
    <w:rsid w:val="005010DB"/>
    <w:rsid w:val="0050247E"/>
    <w:rsid w:val="00531B3B"/>
    <w:rsid w:val="00543B94"/>
    <w:rsid w:val="00544138"/>
    <w:rsid w:val="00547F25"/>
    <w:rsid w:val="00553E1E"/>
    <w:rsid w:val="00554419"/>
    <w:rsid w:val="005850DB"/>
    <w:rsid w:val="00586E63"/>
    <w:rsid w:val="005919C4"/>
    <w:rsid w:val="005B2213"/>
    <w:rsid w:val="005C0FCF"/>
    <w:rsid w:val="005C2DC8"/>
    <w:rsid w:val="005D2767"/>
    <w:rsid w:val="005F3060"/>
    <w:rsid w:val="00624668"/>
    <w:rsid w:val="00642387"/>
    <w:rsid w:val="006523AF"/>
    <w:rsid w:val="006572D9"/>
    <w:rsid w:val="00693ED9"/>
    <w:rsid w:val="006B2CA9"/>
    <w:rsid w:val="006B4470"/>
    <w:rsid w:val="006D535B"/>
    <w:rsid w:val="006D6896"/>
    <w:rsid w:val="006F593E"/>
    <w:rsid w:val="00714964"/>
    <w:rsid w:val="00717808"/>
    <w:rsid w:val="007420A3"/>
    <w:rsid w:val="00742C1F"/>
    <w:rsid w:val="00744580"/>
    <w:rsid w:val="0075109D"/>
    <w:rsid w:val="00751C4A"/>
    <w:rsid w:val="00762532"/>
    <w:rsid w:val="00774871"/>
    <w:rsid w:val="0078559A"/>
    <w:rsid w:val="00792FB7"/>
    <w:rsid w:val="007F273E"/>
    <w:rsid w:val="00801E35"/>
    <w:rsid w:val="00827B7A"/>
    <w:rsid w:val="00837A1F"/>
    <w:rsid w:val="00863B00"/>
    <w:rsid w:val="008647AE"/>
    <w:rsid w:val="00871EC9"/>
    <w:rsid w:val="0087792D"/>
    <w:rsid w:val="0089003A"/>
    <w:rsid w:val="008A11DF"/>
    <w:rsid w:val="008A3204"/>
    <w:rsid w:val="008B6DF0"/>
    <w:rsid w:val="008F73A2"/>
    <w:rsid w:val="00917500"/>
    <w:rsid w:val="009272B0"/>
    <w:rsid w:val="00933F5C"/>
    <w:rsid w:val="009346BA"/>
    <w:rsid w:val="00934C2F"/>
    <w:rsid w:val="00936CCE"/>
    <w:rsid w:val="0094479F"/>
    <w:rsid w:val="00994148"/>
    <w:rsid w:val="00997970"/>
    <w:rsid w:val="009B3605"/>
    <w:rsid w:val="009C07B9"/>
    <w:rsid w:val="009F07B1"/>
    <w:rsid w:val="00A0694E"/>
    <w:rsid w:val="00A1054A"/>
    <w:rsid w:val="00A357DF"/>
    <w:rsid w:val="00A41D54"/>
    <w:rsid w:val="00A4298F"/>
    <w:rsid w:val="00A508A3"/>
    <w:rsid w:val="00A56861"/>
    <w:rsid w:val="00A628B2"/>
    <w:rsid w:val="00A70744"/>
    <w:rsid w:val="00A823C2"/>
    <w:rsid w:val="00AA3C37"/>
    <w:rsid w:val="00AB3A13"/>
    <w:rsid w:val="00AB65C5"/>
    <w:rsid w:val="00AC1CAA"/>
    <w:rsid w:val="00AC433C"/>
    <w:rsid w:val="00AE62D0"/>
    <w:rsid w:val="00B031F7"/>
    <w:rsid w:val="00B069AA"/>
    <w:rsid w:val="00B22398"/>
    <w:rsid w:val="00B3161A"/>
    <w:rsid w:val="00B445EF"/>
    <w:rsid w:val="00B514D7"/>
    <w:rsid w:val="00B63287"/>
    <w:rsid w:val="00B64021"/>
    <w:rsid w:val="00B8542D"/>
    <w:rsid w:val="00BA004D"/>
    <w:rsid w:val="00BA00F6"/>
    <w:rsid w:val="00BA5550"/>
    <w:rsid w:val="00BC7AA2"/>
    <w:rsid w:val="00C21A3F"/>
    <w:rsid w:val="00C2388B"/>
    <w:rsid w:val="00C42840"/>
    <w:rsid w:val="00C64040"/>
    <w:rsid w:val="00C96F7E"/>
    <w:rsid w:val="00CA31B0"/>
    <w:rsid w:val="00CB56D7"/>
    <w:rsid w:val="00CF74EE"/>
    <w:rsid w:val="00D06B31"/>
    <w:rsid w:val="00D137E4"/>
    <w:rsid w:val="00D3182E"/>
    <w:rsid w:val="00D32C15"/>
    <w:rsid w:val="00D35A9A"/>
    <w:rsid w:val="00D52A71"/>
    <w:rsid w:val="00D57C29"/>
    <w:rsid w:val="00D80EE5"/>
    <w:rsid w:val="00D84CFA"/>
    <w:rsid w:val="00D92B67"/>
    <w:rsid w:val="00D93071"/>
    <w:rsid w:val="00DD3D9B"/>
    <w:rsid w:val="00DE1E54"/>
    <w:rsid w:val="00DF0420"/>
    <w:rsid w:val="00DF7E60"/>
    <w:rsid w:val="00DF7EAC"/>
    <w:rsid w:val="00E01300"/>
    <w:rsid w:val="00E02A55"/>
    <w:rsid w:val="00E03B5D"/>
    <w:rsid w:val="00E04D3E"/>
    <w:rsid w:val="00E42AF3"/>
    <w:rsid w:val="00E72802"/>
    <w:rsid w:val="00E93091"/>
    <w:rsid w:val="00E94155"/>
    <w:rsid w:val="00EB7243"/>
    <w:rsid w:val="00EC086A"/>
    <w:rsid w:val="00EC173B"/>
    <w:rsid w:val="00EE23F3"/>
    <w:rsid w:val="00EF4E6B"/>
    <w:rsid w:val="00F02293"/>
    <w:rsid w:val="00F3577B"/>
    <w:rsid w:val="00F52E45"/>
    <w:rsid w:val="00F600D2"/>
    <w:rsid w:val="00F87D04"/>
    <w:rsid w:val="00F90580"/>
    <w:rsid w:val="00F97462"/>
    <w:rsid w:val="00FB0AD2"/>
    <w:rsid w:val="00FC16E9"/>
    <w:rsid w:val="00FC1FCA"/>
    <w:rsid w:val="00FD7F18"/>
    <w:rsid w:val="00FF24C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64040"/>
    <w:rPr>
      <w:color w:val="808080"/>
    </w:rPr>
  </w:style>
  <w:style w:type="paragraph" w:customStyle="1" w:styleId="40A6E784D4F344859ED1107E34C7B3EE">
    <w:name w:val="40A6E784D4F344859ED1107E34C7B3EE"/>
    <w:rsid w:val="00C64040"/>
    <w:rPr>
      <w:lang w:val="es-MX" w:eastAsia="es-MX"/>
    </w:rPr>
  </w:style>
  <w:style w:type="paragraph" w:customStyle="1" w:styleId="E41A504BB41041E4A52C69BB9856B2A5">
    <w:name w:val="E41A504BB41041E4A52C69BB9856B2A5"/>
    <w:rsid w:val="00C64040"/>
    <w:rPr>
      <w:lang w:val="es-MX" w:eastAsia="es-MX"/>
    </w:rPr>
  </w:style>
  <w:style w:type="paragraph" w:customStyle="1" w:styleId="DE3E13DBA8A441D197DE4D20FC942A11">
    <w:name w:val="DE3E13DBA8A441D197DE4D20FC942A11"/>
    <w:rsid w:val="00C64040"/>
    <w:rPr>
      <w:lang w:val="es-MX" w:eastAsia="es-MX"/>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A3E9BB5487BF564AB5E2DE7EC1FAD9F8" ma:contentTypeVersion="10" ma:contentTypeDescription="Crear nuevo documento." ma:contentTypeScope="" ma:versionID="eadea5fd86bbf5e8fa39cf632ad69fc9">
  <xsd:schema xmlns:xsd="http://www.w3.org/2001/XMLSchema" xmlns:xs="http://www.w3.org/2001/XMLSchema" xmlns:p="http://schemas.microsoft.com/office/2006/metadata/properties" xmlns:ns3="4df8dc3b-aa13-4643-b55d-0554c074725f" targetNamespace="http://schemas.microsoft.com/office/2006/metadata/properties" ma:root="true" ma:fieldsID="3201826ab49d3226f9270ac50058abdd" ns3:_="">
    <xsd:import namespace="4df8dc3b-aa13-4643-b55d-0554c074725f"/>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f8dc3b-aa13-4643-b55d-0554c0747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gg3mIeyxWzJ3rLYfbMCcqsrnbr0A==">AMUW2mUZvi4Riv0PyZx22zj+lHLjBN1MqEKyf2vtduhAGCgllcWRr6+n7ahRRw1/a4AGIsKhsGSf9wUXgWNEQSYHUn1ds/RHD1TLcQzFaN9V8JF6iSPSLvU=</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_activity xmlns="4df8dc3b-aa13-4643-b55d-0554c074725f" xsi:nil="true"/>
  </documentManagement>
</p:properties>
</file>

<file path=customXml/itemProps1.xml><?xml version="1.0" encoding="utf-8"?>
<ds:datastoreItem xmlns:ds="http://schemas.openxmlformats.org/officeDocument/2006/customXml" ds:itemID="{7493E46E-7E59-48E2-9539-EB738EB4B5D8}">
  <ds:schemaRefs>
    <ds:schemaRef ds:uri="http://schemas.openxmlformats.org/officeDocument/2006/bibliography"/>
  </ds:schemaRefs>
</ds:datastoreItem>
</file>

<file path=customXml/itemProps2.xml><?xml version="1.0" encoding="utf-8"?>
<ds:datastoreItem xmlns:ds="http://schemas.openxmlformats.org/officeDocument/2006/customXml" ds:itemID="{0CEAE92B-2017-44D2-B02E-42C4A4BE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f8dc3b-aa13-4643-b55d-0554c07472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8FDEE5-DBA8-4FAA-92BB-136FC2EDBAAE}">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40B5EA88-4F1E-4C30-BABD-5D9712AECA1B}">
  <ds:schemaRefs>
    <ds:schemaRef ds:uri="http://schemas.microsoft.com/office/2006/metadata/properties"/>
    <ds:schemaRef ds:uri="http://schemas.microsoft.com/office/infopath/2007/PartnerControls"/>
    <ds:schemaRef ds:uri="4df8dc3b-aa13-4643-b55d-0554c074725f"/>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1</Pages>
  <Words>13726</Words>
  <Characters>75495</Characters>
  <Application>Microsoft Office Word</Application>
  <DocSecurity>0</DocSecurity>
  <Lines>629</Lines>
  <Paragraphs>178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89043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Maria Vega</dc:creator>
  <cp:keywords/>
  <dc:description/>
  <cp:lastModifiedBy>Eduardo Alejandro Arroyo Ledesma</cp:lastModifiedBy>
  <cp:revision>11</cp:revision>
  <cp:lastPrinted>2026-02-27T17:23:00Z</cp:lastPrinted>
  <dcterms:created xsi:type="dcterms:W3CDTF">2026-02-26T20:00:00Z</dcterms:created>
  <dcterms:modified xsi:type="dcterms:W3CDTF">2026-03-13T19:08:00Z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0x010100A3E9BB5487BF564AB5E2DE7EC1FAD9F8</vt:lpwstr>
  </property>
</Properties>
</file>